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CE34">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7BE2DCA3">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3303CDE">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5A69BC57">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DEE1939">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D8301C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49214F41">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38B4C26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028A4F42">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EA527B2">
      <w:pPr>
        <w:widowControl/>
        <w:spacing w:line="360" w:lineRule="auto"/>
        <w:jc w:val="center"/>
        <w:rPr>
          <w:rStyle w:val="24"/>
          <w:rFonts w:hint="default" w:ascii="Times New Roman" w:hAnsi="Times New Roman" w:eastAsia="仿宋" w:cs="Times New Roman"/>
          <w:i w:val="0"/>
          <w:iCs w:val="0"/>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兴环审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字</w:t>
      </w:r>
      <w:r>
        <w:rPr>
          <w:rFonts w:hint="default" w:ascii="Times New Roman" w:hAnsi="Times New Roman" w:eastAsia="仿宋" w:cs="Times New Roman"/>
          <w:color w:val="000000" w:themeColor="text1"/>
          <w:kern w:val="0"/>
          <w:sz w:val="32"/>
          <w:szCs w:val="32"/>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12</w:t>
      </w:r>
      <w:r>
        <w:rPr>
          <w:rFonts w:hint="default" w:ascii="Times New Roman" w:hAnsi="Times New Roman" w:eastAsia="仿宋" w:cs="Times New Roman"/>
          <w:color w:val="000000" w:themeColor="text1"/>
          <w:kern w:val="0"/>
          <w:sz w:val="32"/>
          <w:szCs w:val="32"/>
          <w14:textFill>
            <w14:solidFill>
              <w14:schemeClr w14:val="tx1"/>
            </w14:solidFill>
          </w14:textFill>
        </w:rPr>
        <w:t>号</w:t>
      </w:r>
    </w:p>
    <w:p w14:paraId="527F02A3">
      <w:pPr>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cs="Times New Roman"/>
          <w:color w:val="000000" w:themeColor="text1"/>
          <w:kern w:val="0"/>
          <w:sz w:val="32"/>
          <w:szCs w:val="32"/>
          <w14:textFill>
            <w14:solidFill>
              <w14:schemeClr w14:val="tx1"/>
            </w14:solidFill>
          </w14:textFill>
        </w:rPr>
        <w:t xml:space="preserve">                 </w:t>
      </w:r>
    </w:p>
    <w:p w14:paraId="62A9318F">
      <w:pPr>
        <w:keepNext w:val="0"/>
        <w:keepLines w:val="0"/>
        <w:pageBreakBefore w:val="0"/>
        <w:widowControl w:val="0"/>
        <w:kinsoku/>
        <w:wordWrap/>
        <w:overflowPunct/>
        <w:topLinePunct w:val="0"/>
        <w:autoSpaceDE/>
        <w:autoSpaceDN/>
        <w:bidi w:val="0"/>
        <w:adjustRightInd/>
        <w:snapToGrid w:val="0"/>
        <w:spacing w:line="610" w:lineRule="exact"/>
        <w:ind w:firstLine="0" w:firstLineChars="0"/>
        <w:jc w:val="center"/>
        <w:textAlignment w:val="auto"/>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关</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于《</w:t>
      </w:r>
      <w:r>
        <w:rPr>
          <w:rFonts w:hint="eastAsia"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内蒙古双利再生资源回收利用有限公司再生资源回收利用深加工生产项目</w:t>
      </w:r>
    </w:p>
    <w:p w14:paraId="0E642DFA">
      <w:pPr>
        <w:keepNext w:val="0"/>
        <w:keepLines w:val="0"/>
        <w:pageBreakBefore w:val="0"/>
        <w:widowControl w:val="0"/>
        <w:kinsoku/>
        <w:wordWrap/>
        <w:overflowPunct/>
        <w:topLinePunct w:val="0"/>
        <w:autoSpaceDE/>
        <w:autoSpaceDN/>
        <w:bidi w:val="0"/>
        <w:adjustRightInd/>
        <w:snapToGrid w:val="0"/>
        <w:spacing w:line="610" w:lineRule="exact"/>
        <w:ind w:firstLine="0" w:firstLineChars="0"/>
        <w:jc w:val="center"/>
        <w:textAlignment w:val="auto"/>
        <w:rPr>
          <w:rFonts w:hint="default" w:ascii="Times New Roman" w:hAnsi="Times New Roman"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环境影响报告书</w:t>
      </w: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》的批复</w:t>
      </w:r>
    </w:p>
    <w:p w14:paraId="1924DBF3">
      <w:pPr>
        <w:keepNext w:val="0"/>
        <w:keepLines w:val="0"/>
        <w:pageBreakBefore w:val="0"/>
        <w:widowControl w:val="0"/>
        <w:kinsoku/>
        <w:wordWrap/>
        <w:overflowPunct/>
        <w:topLinePunct w:val="0"/>
        <w:autoSpaceDE/>
        <w:autoSpaceDN/>
        <w:bidi w:val="0"/>
        <w:adjustRightInd/>
        <w:spacing w:line="610" w:lineRule="exact"/>
        <w:jc w:val="both"/>
        <w:textAlignment w:val="auto"/>
        <w:rPr>
          <w:rFonts w:hint="default" w:ascii="Times New Roman" w:hAnsi="Times New Roman" w:eastAsia="仿宋" w:cs="Times New Roman"/>
          <w:color w:val="0000FF"/>
          <w:sz w:val="32"/>
          <w:szCs w:val="32"/>
          <w:lang w:val="en-US" w:eastAsia="zh-CN"/>
        </w:rPr>
      </w:pPr>
    </w:p>
    <w:p w14:paraId="0EB33399">
      <w:pPr>
        <w:pStyle w:val="41"/>
        <w:keepNext w:val="0"/>
        <w:keepLines w:val="0"/>
        <w:pageBreakBefore w:val="0"/>
        <w:kinsoku/>
        <w:overflowPunct/>
        <w:topLinePunct w:val="0"/>
        <w:autoSpaceDE/>
        <w:autoSpaceDN/>
        <w:bidi w:val="0"/>
        <w:adjustRightInd/>
        <w:spacing w:line="610" w:lineRule="exac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内蒙古双利再生资源回收利用有限公司：</w:t>
      </w:r>
    </w:p>
    <w:p w14:paraId="519D906C">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你单位委托兴安盟清源绿建环保有限公司编制的《</w:t>
      </w:r>
      <w:r>
        <w:rPr>
          <w:rFonts w:hint="eastAsia" w:ascii="Times New Roman" w:hAnsi="Times New Roman" w:eastAsia="仿宋_GB2312" w:cs="Times New Roman"/>
          <w:color w:val="auto"/>
          <w:kern w:val="2"/>
          <w:sz w:val="32"/>
          <w:szCs w:val="32"/>
          <w:lang w:val="en-US" w:eastAsia="zh-CN" w:bidi="ar-SA"/>
        </w:rPr>
        <w:t>内蒙古双利再生资源回收利用有限公司再生资源回收利用深加工生产项目</w:t>
      </w:r>
      <w:r>
        <w:rPr>
          <w:rFonts w:hint="default" w:ascii="Times New Roman" w:hAnsi="Times New Roman" w:eastAsia="仿宋_GB2312" w:cs="Times New Roman"/>
          <w:color w:val="auto"/>
          <w:kern w:val="2"/>
          <w:sz w:val="32"/>
          <w:szCs w:val="32"/>
          <w:lang w:val="en-US" w:eastAsia="zh-CN" w:bidi="ar-SA"/>
        </w:rPr>
        <w:t>环境影响报告书》（以下简称《报告书》）收悉，结合专家</w:t>
      </w:r>
      <w:r>
        <w:rPr>
          <w:rFonts w:hint="default" w:ascii="Times New Roman" w:hAnsi="Times New Roman" w:eastAsia="仿宋_GB2312" w:cs="Times New Roman"/>
          <w:color w:val="auto"/>
          <w:sz w:val="32"/>
          <w:szCs w:val="32"/>
          <w:highlight w:val="none"/>
          <w:lang w:eastAsia="zh-CN"/>
        </w:rPr>
        <w:t>组技术评估意见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批复如下</w:t>
      </w:r>
      <w:r>
        <w:rPr>
          <w:rFonts w:hint="default" w:ascii="Times New Roman" w:hAnsi="Times New Roman" w:eastAsia="仿宋_GB2312" w:cs="Times New Roman"/>
          <w:color w:val="auto"/>
          <w:sz w:val="32"/>
          <w:szCs w:val="32"/>
          <w:lang w:eastAsia="zh-CN"/>
        </w:rPr>
        <w:t>：</w:t>
      </w:r>
    </w:p>
    <w:p w14:paraId="6013B0B9">
      <w:pPr>
        <w:pStyle w:val="44"/>
        <w:ind w:firstLine="480"/>
        <w:rPr>
          <w:rFonts w:hint="default" w:ascii="Times New Roman" w:hAnsi="Times New Roman" w:eastAsia="仿宋_GB2312" w:cs="Times New Roman"/>
          <w:i w:val="0"/>
          <w:caps w:val="0"/>
          <w:color w:val="auto"/>
          <w:spacing w:val="0"/>
          <w:kern w:val="0"/>
          <w:sz w:val="32"/>
          <w:szCs w:val="32"/>
          <w:shd w:val="clear" w:fill="FFFFFF"/>
          <w:lang w:val="en-US" w:eastAsia="zh-CN" w:bidi="ar"/>
        </w:rPr>
      </w:pPr>
      <w:r>
        <w:rPr>
          <w:rFonts w:hint="default" w:ascii="Times New Roman" w:hAnsi="Times New Roman" w:eastAsia="仿宋_GB2312" w:cs="Times New Roman"/>
          <w:color w:val="auto"/>
          <w:sz w:val="32"/>
          <w:szCs w:val="32"/>
          <w:lang w:val="en-US" w:eastAsia="zh-CN"/>
        </w:rPr>
        <w:t>项目位于</w:t>
      </w:r>
      <w:r>
        <w:rPr>
          <w:rFonts w:hint="default" w:ascii="Times New Roman" w:hAnsi="Times New Roman" w:eastAsia="仿宋_GB2312" w:cs="Times New Roman"/>
          <w:color w:val="auto"/>
          <w:sz w:val="32"/>
          <w:szCs w:val="32"/>
        </w:rPr>
        <w:t>内蒙古兴安盟扎赉特旗绰尔工业园区7路，</w:t>
      </w:r>
      <w:bookmarkStart w:id="0" w:name="OLE_LINK67"/>
      <w:r>
        <w:rPr>
          <w:rFonts w:hint="default" w:ascii="Times New Roman" w:hAnsi="Times New Roman" w:eastAsia="仿宋_GB2312" w:cs="Times New Roman"/>
          <w:color w:val="auto"/>
          <w:sz w:val="32"/>
          <w:szCs w:val="32"/>
        </w:rPr>
        <w:t>厂址中心坐标为：E：</w:t>
      </w:r>
      <w:bookmarkEnd w:id="0"/>
      <w:r>
        <w:rPr>
          <w:rFonts w:hint="eastAsia" w:ascii="Times New Roman" w:hAnsi="Times New Roman" w:eastAsia="仿宋_GB2312" w:cs="Times New Roman"/>
          <w:color w:val="auto"/>
          <w:sz w:val="32"/>
          <w:szCs w:val="32"/>
          <w:lang w:eastAsia="zh-CN"/>
        </w:rPr>
        <w:t>122°56'6.122"，N：46°39'39.116"</w:t>
      </w:r>
      <w:r>
        <w:rPr>
          <w:rFonts w:hint="default" w:ascii="Times New Roman" w:hAnsi="Times New Roman" w:eastAsia="仿宋_GB2312" w:cs="Times New Roman"/>
          <w:color w:val="auto"/>
          <w:sz w:val="32"/>
          <w:szCs w:val="32"/>
          <w:lang w:val="en-US" w:eastAsia="zh-CN"/>
        </w:rPr>
        <w:t>。</w:t>
      </w:r>
      <w:bookmarkStart w:id="1" w:name="OLE_LINK173"/>
      <w:r>
        <w:rPr>
          <w:rFonts w:hint="default" w:ascii="Times New Roman" w:hAnsi="Times New Roman" w:eastAsia="仿宋_GB2312" w:cs="Times New Roman"/>
          <w:color w:val="auto"/>
          <w:spacing w:val="-6"/>
          <w:sz w:val="32"/>
          <w:szCs w:val="32"/>
        </w:rPr>
        <w:t>本项目利用</w:t>
      </w:r>
      <w:r>
        <w:rPr>
          <w:rFonts w:hint="default" w:ascii="Times New Roman" w:hAnsi="Times New Roman" w:eastAsia="仿宋_GB2312" w:cs="Times New Roman"/>
          <w:color w:val="auto"/>
          <w:spacing w:val="-6"/>
          <w:sz w:val="32"/>
          <w:szCs w:val="32"/>
          <w:lang w:eastAsia="zh-CN"/>
        </w:rPr>
        <w:t>原有</w:t>
      </w:r>
      <w:r>
        <w:rPr>
          <w:rFonts w:hint="default" w:ascii="Times New Roman" w:hAnsi="Times New Roman" w:eastAsia="仿宋_GB2312" w:cs="Times New Roman"/>
          <w:color w:val="auto"/>
          <w:spacing w:val="-6"/>
          <w:sz w:val="32"/>
          <w:szCs w:val="32"/>
        </w:rPr>
        <w:t>项目车间空闲区域（总面积</w:t>
      </w:r>
      <w:r>
        <w:rPr>
          <w:rFonts w:hint="default" w:ascii="Times New Roman" w:hAnsi="Times New Roman" w:eastAsia="仿宋_GB2312" w:cs="Times New Roman"/>
          <w:color w:val="auto"/>
          <w:spacing w:val="-6"/>
          <w:sz w:val="32"/>
          <w:szCs w:val="32"/>
          <w:lang w:val="en-US" w:eastAsia="zh-CN"/>
        </w:rPr>
        <w:t>80</w:t>
      </w:r>
      <w:r>
        <w:rPr>
          <w:rFonts w:hint="default" w:ascii="Times New Roman" w:hAnsi="Times New Roman" w:eastAsia="仿宋_GB2312" w:cs="Times New Roman"/>
          <w:color w:val="auto"/>
          <w:spacing w:val="-6"/>
          <w:sz w:val="32"/>
          <w:szCs w:val="32"/>
        </w:rPr>
        <w:t>00m</w:t>
      </w:r>
      <w:r>
        <w:rPr>
          <w:rFonts w:hint="default" w:ascii="Times New Roman" w:hAnsi="Times New Roman" w:eastAsia="仿宋_GB2312" w:cs="Times New Roman"/>
          <w:color w:val="auto"/>
          <w:spacing w:val="-6"/>
          <w:sz w:val="32"/>
          <w:szCs w:val="32"/>
          <w:vertAlign w:val="superscript"/>
        </w:rPr>
        <w:t>2</w:t>
      </w:r>
      <w:r>
        <w:rPr>
          <w:rFonts w:hint="default" w:ascii="Times New Roman" w:hAnsi="Times New Roman" w:eastAsia="仿宋_GB2312" w:cs="Times New Roman"/>
          <w:color w:val="auto"/>
          <w:spacing w:val="-6"/>
          <w:sz w:val="32"/>
          <w:szCs w:val="32"/>
        </w:rPr>
        <w:t>）建设1条滴灌带生产线、1条地膜生产线、1条PE管材生产线，并购置造粒机4台，利用</w:t>
      </w:r>
      <w:r>
        <w:rPr>
          <w:rFonts w:hint="default" w:ascii="Times New Roman" w:hAnsi="Times New Roman" w:eastAsia="仿宋_GB2312" w:cs="Times New Roman"/>
          <w:color w:val="auto"/>
          <w:spacing w:val="-6"/>
          <w:sz w:val="32"/>
          <w:szCs w:val="32"/>
          <w:lang w:eastAsia="zh-CN"/>
        </w:rPr>
        <w:t>原项目</w:t>
      </w:r>
      <w:r>
        <w:rPr>
          <w:rFonts w:hint="default" w:ascii="Times New Roman" w:hAnsi="Times New Roman" w:eastAsia="仿宋_GB2312" w:cs="Times New Roman"/>
          <w:color w:val="auto"/>
          <w:spacing w:val="-6"/>
          <w:sz w:val="32"/>
          <w:szCs w:val="32"/>
        </w:rPr>
        <w:t>生产</w:t>
      </w:r>
      <w:r>
        <w:rPr>
          <w:rFonts w:hint="default" w:ascii="Times New Roman" w:hAnsi="Times New Roman" w:eastAsia="仿宋_GB2312" w:cs="Times New Roman"/>
          <w:color w:val="auto"/>
          <w:spacing w:val="-6"/>
          <w:sz w:val="32"/>
          <w:szCs w:val="32"/>
          <w:lang w:eastAsia="zh-CN"/>
        </w:rPr>
        <w:t>的</w:t>
      </w:r>
      <w:r>
        <w:rPr>
          <w:rFonts w:hint="default" w:ascii="Times New Roman" w:hAnsi="Times New Roman" w:eastAsia="仿宋_GB2312" w:cs="Times New Roman"/>
          <w:color w:val="auto"/>
          <w:spacing w:val="-6"/>
          <w:sz w:val="32"/>
          <w:szCs w:val="32"/>
        </w:rPr>
        <w:t>再生颗粒，生产滴灌带、PE管和地膜，建成后年可生产</w:t>
      </w:r>
      <w:r>
        <w:rPr>
          <w:rFonts w:hint="default" w:ascii="Times New Roman" w:hAnsi="Times New Roman" w:eastAsia="仿宋_GB2312" w:cs="Times New Roman"/>
          <w:color w:val="auto"/>
          <w:sz w:val="32"/>
          <w:szCs w:val="32"/>
        </w:rPr>
        <w:t>滴灌带5000t/a、地膜2000t/a、</w:t>
      </w:r>
      <w:r>
        <w:rPr>
          <w:rFonts w:hint="default" w:ascii="Times New Roman" w:hAnsi="Times New Roman" w:eastAsia="仿宋_GB2312" w:cs="Times New Roman"/>
          <w:color w:val="auto"/>
          <w:spacing w:val="-6"/>
          <w:sz w:val="32"/>
          <w:szCs w:val="32"/>
        </w:rPr>
        <w:t>管材3000t/a</w:t>
      </w:r>
      <w:bookmarkEnd w:id="1"/>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总投资400万元，其中环保投资约55万元，占项目总投资的13.75%</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具体建设内容以《报告书》核定为准。</w:t>
      </w:r>
    </w:p>
    <w:p w14:paraId="44098D9E">
      <w:pPr>
        <w:keepNext w:val="0"/>
        <w:keepLines w:val="0"/>
        <w:pageBreakBefore w:val="0"/>
        <w:widowControl w:val="0"/>
        <w:numPr>
          <w:ilvl w:val="0"/>
          <w:numId w:val="1"/>
        </w:numPr>
        <w:kinsoku/>
        <w:wordWrap w:val="0"/>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该项目取得了</w:t>
      </w:r>
      <w:r>
        <w:rPr>
          <w:rFonts w:hint="eastAsia" w:ascii="Times New Roman" w:hAnsi="Times New Roman" w:eastAsia="仿宋_GB2312" w:cs="Times New Roman"/>
          <w:b w:val="0"/>
          <w:bCs w:val="0"/>
          <w:color w:val="auto"/>
          <w:kern w:val="2"/>
          <w:sz w:val="32"/>
          <w:szCs w:val="32"/>
          <w:lang w:val="en-US" w:eastAsia="zh-CN" w:bidi="ar-SA"/>
        </w:rPr>
        <w:t>扎赉特旗</w:t>
      </w:r>
      <w:r>
        <w:rPr>
          <w:rFonts w:hint="default" w:ascii="Times New Roman" w:hAnsi="Times New Roman" w:eastAsia="仿宋_GB2312" w:cs="Times New Roman"/>
          <w:b w:val="0"/>
          <w:bCs w:val="0"/>
          <w:color w:val="auto"/>
          <w:kern w:val="2"/>
          <w:sz w:val="32"/>
          <w:szCs w:val="32"/>
          <w:lang w:val="en-US" w:eastAsia="zh-CN" w:bidi="ar-SA"/>
        </w:rPr>
        <w:t>发展和改革委员会项目</w:t>
      </w:r>
      <w:r>
        <w:rPr>
          <w:rFonts w:hint="eastAsia" w:ascii="Times New Roman" w:hAnsi="Times New Roman" w:eastAsia="仿宋_GB2312" w:cs="Times New Roman"/>
          <w:b w:val="0"/>
          <w:bCs w:val="0"/>
          <w:color w:val="auto"/>
          <w:kern w:val="2"/>
          <w:sz w:val="32"/>
          <w:szCs w:val="32"/>
          <w:lang w:val="en-US" w:eastAsia="zh-CN" w:bidi="ar-SA"/>
        </w:rPr>
        <w:t>备案告知书</w:t>
      </w:r>
      <w:r>
        <w:rPr>
          <w:rFonts w:hint="default" w:ascii="Times New Roman" w:hAnsi="Times New Roman" w:eastAsia="仿宋_GB2312" w:cs="Times New Roman"/>
          <w:b w:val="0"/>
          <w:bCs w:val="0"/>
          <w:color w:val="auto"/>
          <w:kern w:val="2"/>
          <w:sz w:val="32"/>
          <w:szCs w:val="32"/>
          <w:lang w:val="en-US" w:eastAsia="zh-CN" w:bidi="ar-SA"/>
        </w:rPr>
        <w:t>（项目代码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-1522</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-04-0</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115308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bidi="ar-SA"/>
        </w:rPr>
        <w:t>，符合国家产业政策。《报告书》认为，在全面落实各项生态保护和污染防治措施的前提下，项目建设对生态环境的不利影响能够得到一定的缓解和控制。因此我局同意本项目按照《报告书》所列的建设项目性质、规模、地点、生产工艺和防治污染、防止生态破坏的措施及下述要求进行建设。</w:t>
      </w:r>
    </w:p>
    <w:p w14:paraId="7953FE7A">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二、项目在设计、建设过程中还应做好以下工作：</w:t>
      </w:r>
    </w:p>
    <w:p w14:paraId="01F290D6">
      <w:pPr>
        <w:spacing w:line="360" w:lineRule="auto"/>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（一）严格落实地下水污染防治措施。生产废水及生活污水按照报告书要求处置，不得外排。</w:t>
      </w:r>
    </w:p>
    <w:p w14:paraId="5BC0F55F">
      <w:pPr>
        <w:spacing w:line="360" w:lineRule="auto"/>
        <w:ind w:firstLine="640" w:firstLineChars="20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（二）落实大气污染防治措施。采用相应的措施，减少破碎粉尘、有机废气对大气环境不利影响。</w:t>
      </w:r>
    </w:p>
    <w:p w14:paraId="4E536BC0">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hint="eastAsia" w:ascii="Times New Roman" w:hAnsi="Times New Roman" w:eastAsia="仿宋" w:cs="Times New Roman"/>
          <w:b w:val="0"/>
          <w:bCs w:val="0"/>
          <w:color w:val="auto"/>
          <w:kern w:val="0"/>
          <w:sz w:val="32"/>
          <w:szCs w:val="32"/>
          <w:highlight w:val="none"/>
          <w:lang w:eastAsia="zh-CN"/>
        </w:rPr>
      </w:pP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lang w:val="en-US" w:eastAsia="zh-CN" w:bidi="ar-SA"/>
        </w:rPr>
        <w:t>三</w:t>
      </w: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highlight w:val="none"/>
          <w:lang w:val="en-US" w:eastAsia="zh-CN"/>
        </w:rPr>
        <w:t>严格落实</w:t>
      </w:r>
      <w:r>
        <w:rPr>
          <w:rFonts w:hint="eastAsia" w:ascii="Times New Roman" w:hAnsi="Times New Roman" w:eastAsia="仿宋" w:cs="Times New Roman"/>
          <w:b w:val="0"/>
          <w:bCs w:val="0"/>
          <w:color w:val="auto"/>
          <w:kern w:val="0"/>
          <w:sz w:val="32"/>
          <w:szCs w:val="32"/>
          <w:highlight w:val="none"/>
          <w:lang w:eastAsia="zh-CN"/>
        </w:rPr>
        <w:t>地下水及土壤</w:t>
      </w:r>
      <w:r>
        <w:rPr>
          <w:rFonts w:hint="default" w:ascii="Times New Roman" w:hAnsi="Times New Roman" w:eastAsia="仿宋" w:cs="Times New Roman"/>
          <w:b w:val="0"/>
          <w:bCs w:val="0"/>
          <w:color w:val="auto"/>
          <w:kern w:val="0"/>
          <w:sz w:val="32"/>
          <w:szCs w:val="32"/>
          <w:highlight w:val="none"/>
          <w:lang w:eastAsia="zh-CN"/>
        </w:rPr>
        <w:t>污染防治措施。</w:t>
      </w:r>
      <w:r>
        <w:rPr>
          <w:rFonts w:hint="eastAsia" w:ascii="Times New Roman" w:hAnsi="Times New Roman" w:eastAsia="仿宋" w:cs="Times New Roman"/>
          <w:b w:val="0"/>
          <w:bCs w:val="0"/>
          <w:color w:val="auto"/>
          <w:kern w:val="0"/>
          <w:sz w:val="32"/>
          <w:szCs w:val="32"/>
          <w:highlight w:val="none"/>
          <w:lang w:val="en-US" w:eastAsia="zh-CN"/>
        </w:rPr>
        <w:t>避免生产</w:t>
      </w:r>
      <w:r>
        <w:rPr>
          <w:rFonts w:hint="eastAsia" w:ascii="Times New Roman" w:hAnsi="Times New Roman" w:eastAsia="仿宋" w:cs="Times New Roman"/>
          <w:b w:val="0"/>
          <w:bCs w:val="0"/>
          <w:color w:val="auto"/>
          <w:kern w:val="0"/>
          <w:sz w:val="32"/>
          <w:szCs w:val="32"/>
          <w:highlight w:val="none"/>
          <w:lang w:eastAsia="zh-CN"/>
        </w:rPr>
        <w:t>废水、</w:t>
      </w:r>
      <w:r>
        <w:rPr>
          <w:rFonts w:hint="eastAsia" w:ascii="Times New Roman" w:hAnsi="Times New Roman" w:eastAsia="仿宋" w:cs="Times New Roman"/>
          <w:b w:val="0"/>
          <w:bCs w:val="0"/>
          <w:color w:val="auto"/>
          <w:kern w:val="0"/>
          <w:sz w:val="32"/>
          <w:szCs w:val="32"/>
          <w:highlight w:val="none"/>
          <w:lang w:val="en-US" w:eastAsia="zh-CN"/>
        </w:rPr>
        <w:t>危险废物</w:t>
      </w:r>
      <w:r>
        <w:rPr>
          <w:rFonts w:hint="eastAsia" w:ascii="Times New Roman" w:hAnsi="Times New Roman" w:eastAsia="仿宋" w:cs="Times New Roman"/>
          <w:b w:val="0"/>
          <w:bCs w:val="0"/>
          <w:color w:val="auto"/>
          <w:kern w:val="0"/>
          <w:sz w:val="32"/>
          <w:szCs w:val="32"/>
          <w:highlight w:val="none"/>
          <w:lang w:eastAsia="zh-CN"/>
        </w:rPr>
        <w:t>中</w:t>
      </w:r>
      <w:r>
        <w:rPr>
          <w:rFonts w:hint="eastAsia" w:ascii="Times New Roman" w:hAnsi="Times New Roman" w:eastAsia="仿宋" w:cs="Times New Roman"/>
          <w:b w:val="0"/>
          <w:bCs w:val="0"/>
          <w:color w:val="auto"/>
          <w:kern w:val="0"/>
          <w:sz w:val="32"/>
          <w:szCs w:val="32"/>
          <w:highlight w:val="none"/>
          <w:lang w:val="en-US" w:eastAsia="zh-CN"/>
        </w:rPr>
        <w:t>所含</w:t>
      </w:r>
      <w:r>
        <w:rPr>
          <w:rFonts w:hint="eastAsia" w:ascii="Times New Roman" w:hAnsi="Times New Roman" w:eastAsia="仿宋" w:cs="Times New Roman"/>
          <w:b w:val="0"/>
          <w:bCs w:val="0"/>
          <w:color w:val="auto"/>
          <w:kern w:val="0"/>
          <w:sz w:val="32"/>
          <w:szCs w:val="32"/>
          <w:highlight w:val="none"/>
          <w:lang w:eastAsia="zh-CN"/>
        </w:rPr>
        <w:t>的污染物渗入地下，</w:t>
      </w:r>
      <w:r>
        <w:rPr>
          <w:rFonts w:hint="eastAsia" w:ascii="Times New Roman" w:hAnsi="Times New Roman" w:eastAsia="仿宋" w:cs="Times New Roman"/>
          <w:b w:val="0"/>
          <w:bCs w:val="0"/>
          <w:color w:val="auto"/>
          <w:kern w:val="0"/>
          <w:sz w:val="32"/>
          <w:szCs w:val="32"/>
          <w:highlight w:val="none"/>
          <w:lang w:val="en-US" w:eastAsia="zh-CN"/>
        </w:rPr>
        <w:t>造成</w:t>
      </w:r>
      <w:r>
        <w:rPr>
          <w:rFonts w:hint="eastAsia" w:ascii="Times New Roman" w:hAnsi="Times New Roman" w:eastAsia="仿宋" w:cs="Times New Roman"/>
          <w:b w:val="0"/>
          <w:bCs w:val="0"/>
          <w:color w:val="auto"/>
          <w:kern w:val="0"/>
          <w:sz w:val="32"/>
          <w:szCs w:val="32"/>
          <w:highlight w:val="none"/>
          <w:lang w:eastAsia="zh-CN"/>
        </w:rPr>
        <w:t>土壤和地下水</w:t>
      </w:r>
      <w:r>
        <w:rPr>
          <w:rFonts w:hint="eastAsia" w:ascii="Times New Roman" w:hAnsi="Times New Roman" w:eastAsia="仿宋" w:cs="Times New Roman"/>
          <w:b w:val="0"/>
          <w:bCs w:val="0"/>
          <w:color w:val="auto"/>
          <w:kern w:val="0"/>
          <w:sz w:val="32"/>
          <w:szCs w:val="32"/>
          <w:highlight w:val="none"/>
          <w:lang w:val="en-US" w:eastAsia="zh-CN"/>
        </w:rPr>
        <w:t>污染</w:t>
      </w:r>
      <w:r>
        <w:rPr>
          <w:rFonts w:hint="eastAsia" w:ascii="Times New Roman" w:hAnsi="Times New Roman" w:eastAsia="仿宋" w:cs="Times New Roman"/>
          <w:b w:val="0"/>
          <w:bCs w:val="0"/>
          <w:color w:val="auto"/>
          <w:kern w:val="0"/>
          <w:sz w:val="32"/>
          <w:szCs w:val="32"/>
          <w:highlight w:val="none"/>
          <w:lang w:eastAsia="zh-CN"/>
        </w:rPr>
        <w:t>。</w:t>
      </w:r>
    </w:p>
    <w:p w14:paraId="5FDCA94C">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b w:val="0"/>
          <w:bCs w:val="0"/>
          <w:color w:val="auto"/>
          <w:kern w:val="0"/>
          <w:sz w:val="32"/>
          <w:szCs w:val="32"/>
          <w:highlight w:val="none"/>
          <w:lang w:val="en-US" w:eastAsia="zh-CN"/>
        </w:rPr>
      </w:pPr>
      <w:r>
        <w:rPr>
          <w:rFonts w:hint="default" w:ascii="Times New Roman" w:hAnsi="Times New Roman" w:eastAsia="仿宋" w:cs="Times New Roman"/>
          <w:b w:val="0"/>
          <w:bCs w:val="0"/>
          <w:color w:val="auto"/>
          <w:kern w:val="0"/>
          <w:sz w:val="32"/>
          <w:szCs w:val="32"/>
          <w:highlight w:val="none"/>
          <w:lang w:eastAsia="zh-CN"/>
        </w:rPr>
        <w:t>（</w:t>
      </w:r>
      <w:r>
        <w:rPr>
          <w:rFonts w:hint="eastAsia" w:ascii="Times New Roman" w:hAnsi="Times New Roman" w:eastAsia="仿宋" w:cs="Times New Roman"/>
          <w:b w:val="0"/>
          <w:bCs w:val="0"/>
          <w:color w:val="auto"/>
          <w:kern w:val="0"/>
          <w:sz w:val="32"/>
          <w:szCs w:val="32"/>
          <w:highlight w:val="none"/>
          <w:lang w:val="en-US" w:eastAsia="zh-CN"/>
        </w:rPr>
        <w:t>四</w:t>
      </w:r>
      <w:r>
        <w:rPr>
          <w:rFonts w:hint="default" w:ascii="Times New Roman" w:hAnsi="Times New Roman" w:eastAsia="仿宋" w:cs="Times New Roman"/>
          <w:b w:val="0"/>
          <w:bCs w:val="0"/>
          <w:color w:val="auto"/>
          <w:kern w:val="0"/>
          <w:sz w:val="32"/>
          <w:szCs w:val="32"/>
          <w:highlight w:val="none"/>
          <w:lang w:eastAsia="zh-CN"/>
        </w:rPr>
        <w:t>）落实固体废物污染防治措施。对固体废物建立相应的管理体系和管理制度，实行全过程管理，根据《中华人民共和国固体废物污染环境防治法》进行分类管理，明确各类固体废物的处置制度，危险废物应集中送有资质单位安全处置。</w:t>
      </w:r>
    </w:p>
    <w:p w14:paraId="20CBA665">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（五）加强环境风险防范。严格落实各项环境风险应急管理制度及防范措施，加强监测和监控力度，防范环境风险事故发生。</w:t>
      </w:r>
    </w:p>
    <w:p w14:paraId="68857674">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（六）建立畅通的公众参与沟通机制。加强宣传与沟通工作，关注周边居民意见，及时解决公众担忧的环境问题，满足公众合理的环境诉求。</w:t>
      </w:r>
    </w:p>
    <w:p w14:paraId="1930D7D3">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三、项目的建设和实施必须严格执行环境保护设施与主体工程同时设计、同时施工、同时投产使用的环境保护“三同时”制度。</w:t>
      </w:r>
    </w:p>
    <w:p w14:paraId="711B739B">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四、项目竣工后，要按《建设项目竣工环境保护验收管理办法》的有关规定进行环境保护竣工验收管理。</w:t>
      </w:r>
    </w:p>
    <w:p w14:paraId="65F4DE6B">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五、你单位应当按照国家环境保护相关法律法规以及排污许可证申请与核发技术规范要求纳入管理。</w:t>
      </w:r>
    </w:p>
    <w:p w14:paraId="60128CC1">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53498708">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七、项目建设期间和运营期间的日常环境监督管理由</w:t>
      </w:r>
      <w:r>
        <w:rPr>
          <w:rFonts w:hint="default" w:ascii="Times New Roman" w:hAnsi="Times New Roman" w:eastAsia="仿宋_GB2312" w:cs="Times New Roman"/>
          <w:b w:val="0"/>
          <w:bCs w:val="0"/>
          <w:color w:val="auto"/>
          <w:kern w:val="2"/>
          <w:sz w:val="32"/>
          <w:szCs w:val="32"/>
          <w:lang w:val="en-US" w:eastAsia="zh-CN" w:bidi="ar-SA"/>
        </w:rPr>
        <w:t>兴安盟生态环境局</w:t>
      </w:r>
      <w:r>
        <w:rPr>
          <w:rFonts w:hint="eastAsia" w:ascii="Times New Roman" w:hAnsi="Times New Roman" w:eastAsia="仿宋_GB2312" w:cs="Times New Roman"/>
          <w:b w:val="0"/>
          <w:bCs w:val="0"/>
          <w:color w:val="auto"/>
          <w:kern w:val="2"/>
          <w:sz w:val="32"/>
          <w:szCs w:val="32"/>
          <w:lang w:val="en-US" w:eastAsia="zh-CN" w:bidi="ar-SA"/>
        </w:rPr>
        <w:t>扎赉特旗</w:t>
      </w:r>
      <w:r>
        <w:rPr>
          <w:rFonts w:hint="default" w:ascii="Times New Roman" w:hAnsi="Times New Roman" w:eastAsia="仿宋_GB2312" w:cs="Times New Roman"/>
          <w:b w:val="0"/>
          <w:bCs w:val="0"/>
          <w:color w:val="auto"/>
          <w:kern w:val="2"/>
          <w:sz w:val="32"/>
          <w:szCs w:val="32"/>
          <w:lang w:val="en-US" w:eastAsia="zh-CN" w:bidi="ar-SA"/>
        </w:rPr>
        <w:t>分局负责</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盟生态环境综合行政执法支队</w:t>
      </w:r>
      <w:r>
        <w:rPr>
          <w:rFonts w:hint="default" w:ascii="Times New Roman" w:hAnsi="Times New Roman" w:eastAsia="仿宋_GB2312" w:cs="Times New Roman"/>
          <w:color w:val="auto"/>
          <w:sz w:val="32"/>
          <w:szCs w:val="32"/>
          <w:lang w:val="en-US" w:eastAsia="zh-CN"/>
        </w:rPr>
        <w:t>负责不定期抽查。</w:t>
      </w:r>
    </w:p>
    <w:p w14:paraId="29F1A128">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FF"/>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（此页无正文）</w:t>
      </w:r>
      <w:r>
        <w:rPr>
          <w:rFonts w:hint="default" w:ascii="Times New Roman" w:hAnsi="Times New Roman" w:eastAsia="仿宋_GB2312" w:cs="Times New Roman"/>
          <w:color w:val="auto"/>
          <w:sz w:val="32"/>
          <w:szCs w:val="32"/>
          <w:lang w:val="en-US" w:eastAsia="zh-CN"/>
        </w:rPr>
        <w:t xml:space="preserve">      </w:t>
      </w:r>
    </w:p>
    <w:p w14:paraId="573ED1AF">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70735629">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w:t>
      </w:r>
    </w:p>
    <w:p w14:paraId="53936F2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08300B5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4F7F56A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0E10AF9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4A6B3DD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2E43CE0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65D63EC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426B59D5">
      <w:pPr>
        <w:pStyle w:val="2"/>
        <w:rPr>
          <w:rFonts w:hint="default" w:ascii="Times New Roman" w:hAnsi="Times New Roman" w:eastAsia="仿宋" w:cs="Times New Roman"/>
          <w:color w:val="auto"/>
          <w:sz w:val="32"/>
          <w:szCs w:val="32"/>
        </w:rPr>
      </w:pPr>
    </w:p>
    <w:p w14:paraId="3E8B5B43">
      <w:pPr>
        <w:rPr>
          <w:rFonts w:hint="default" w:ascii="Times New Roman" w:hAnsi="Times New Roman" w:eastAsia="仿宋" w:cs="Times New Roman"/>
          <w:color w:val="auto"/>
          <w:sz w:val="32"/>
          <w:szCs w:val="32"/>
        </w:rPr>
      </w:pPr>
    </w:p>
    <w:p w14:paraId="25EF592A">
      <w:pPr>
        <w:pStyle w:val="2"/>
        <w:rPr>
          <w:rFonts w:hint="default" w:ascii="Times New Roman" w:hAnsi="Times New Roman" w:eastAsia="仿宋" w:cs="Times New Roman"/>
          <w:color w:val="auto"/>
          <w:sz w:val="32"/>
          <w:szCs w:val="32"/>
        </w:rPr>
      </w:pPr>
    </w:p>
    <w:p w14:paraId="6E17CF43">
      <w:pPr>
        <w:rPr>
          <w:rFonts w:hint="default" w:ascii="Times New Roman" w:hAnsi="Times New Roman" w:eastAsia="仿宋" w:cs="Times New Roman"/>
          <w:color w:val="auto"/>
          <w:sz w:val="32"/>
          <w:szCs w:val="32"/>
        </w:rPr>
      </w:pPr>
    </w:p>
    <w:p w14:paraId="147EA1F7">
      <w:pPr>
        <w:pStyle w:val="2"/>
        <w:rPr>
          <w:rFonts w:hint="default" w:ascii="Times New Roman" w:hAnsi="Times New Roman" w:eastAsia="仿宋" w:cs="Times New Roman"/>
          <w:color w:val="auto"/>
          <w:sz w:val="32"/>
          <w:szCs w:val="32"/>
        </w:rPr>
      </w:pPr>
    </w:p>
    <w:p w14:paraId="0CD626C8">
      <w:pPr>
        <w:rPr>
          <w:rFonts w:hint="default" w:ascii="Times New Roman" w:hAnsi="Times New Roman" w:eastAsia="仿宋" w:cs="Times New Roman"/>
          <w:color w:val="auto"/>
          <w:sz w:val="32"/>
          <w:szCs w:val="32"/>
        </w:rPr>
      </w:pPr>
    </w:p>
    <w:p w14:paraId="4927DE6A">
      <w:pPr>
        <w:pStyle w:val="2"/>
        <w:rPr>
          <w:rFonts w:hint="default" w:ascii="Times New Roman" w:hAnsi="Times New Roman" w:eastAsia="仿宋" w:cs="Times New Roman"/>
          <w:color w:val="auto"/>
          <w:sz w:val="32"/>
          <w:szCs w:val="32"/>
        </w:rPr>
      </w:pPr>
    </w:p>
    <w:p w14:paraId="677124D6">
      <w:pPr>
        <w:rPr>
          <w:rFonts w:hint="default" w:ascii="Times New Roman" w:hAnsi="Times New Roman" w:eastAsia="仿宋" w:cs="Times New Roman"/>
          <w:color w:val="auto"/>
          <w:sz w:val="32"/>
          <w:szCs w:val="32"/>
        </w:rPr>
      </w:pPr>
    </w:p>
    <w:p w14:paraId="69ADD4A7">
      <w:pPr>
        <w:pStyle w:val="2"/>
        <w:rPr>
          <w:rFonts w:hint="default" w:ascii="Times New Roman" w:hAnsi="Times New Roman" w:eastAsia="仿宋" w:cs="Times New Roman"/>
          <w:color w:val="auto"/>
          <w:sz w:val="32"/>
          <w:szCs w:val="32"/>
        </w:rPr>
      </w:pPr>
    </w:p>
    <w:p w14:paraId="68CE93FD">
      <w:pPr>
        <w:rPr>
          <w:rFonts w:hint="default"/>
          <w:color w:val="auto"/>
        </w:rPr>
      </w:pPr>
    </w:p>
    <w:p w14:paraId="7D33C14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6F30A599">
      <w:pPr>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w:t>
      </w:r>
      <w:bookmarkStart w:id="2" w:name="_GoBack"/>
      <w:r>
        <w:rPr>
          <w:rFonts w:hint="default" w:ascii="Times New Roman" w:hAnsi="Times New Roman" w:eastAsia="仿宋" w:cs="Times New Roman"/>
          <w:b w:val="0"/>
          <w:bCs w:val="0"/>
          <w:color w:val="auto"/>
          <w:spacing w:val="0"/>
          <w:w w:val="90"/>
          <w:kern w:val="22"/>
          <w:sz w:val="28"/>
          <w:szCs w:val="28"/>
          <w:u w:val="single"/>
          <w:lang w:val="zh-CN"/>
        </w:rPr>
        <w:t>盟生态环境综合行政执法支队、兴安盟生态环境局</w:t>
      </w:r>
      <w:r>
        <w:rPr>
          <w:rFonts w:hint="eastAsia" w:ascii="Times New Roman" w:hAnsi="Times New Roman" w:eastAsia="仿宋" w:cs="Times New Roman"/>
          <w:b w:val="0"/>
          <w:bCs w:val="0"/>
          <w:color w:val="auto"/>
          <w:spacing w:val="0"/>
          <w:w w:val="90"/>
          <w:kern w:val="22"/>
          <w:sz w:val="28"/>
          <w:szCs w:val="28"/>
          <w:u w:val="single"/>
          <w:lang w:val="zh-CN"/>
        </w:rPr>
        <w:t>扎赉特旗</w:t>
      </w:r>
      <w:r>
        <w:rPr>
          <w:rFonts w:hint="default" w:ascii="Times New Roman" w:hAnsi="Times New Roman" w:eastAsia="仿宋" w:cs="Times New Roman"/>
          <w:b w:val="0"/>
          <w:bCs w:val="0"/>
          <w:color w:val="auto"/>
          <w:spacing w:val="0"/>
          <w:w w:val="90"/>
          <w:kern w:val="22"/>
          <w:sz w:val="28"/>
          <w:szCs w:val="28"/>
          <w:u w:val="single"/>
          <w:lang w:val="zh-CN"/>
        </w:rPr>
        <w:t>分局</w:t>
      </w:r>
      <w:bookmarkEnd w:id="2"/>
      <w:r>
        <w:rPr>
          <w:rFonts w:hint="default" w:ascii="Times New Roman" w:hAnsi="Times New Roman" w:eastAsia="仿宋" w:cs="Times New Roman"/>
          <w:b w:val="0"/>
          <w:bCs w:val="0"/>
          <w:color w:val="auto"/>
          <w:spacing w:val="0"/>
          <w:w w:val="90"/>
          <w:kern w:val="22"/>
          <w:sz w:val="28"/>
          <w:szCs w:val="28"/>
          <w:u w:val="single"/>
          <w:lang w:val="zh-CN"/>
        </w:rPr>
        <w:t xml:space="preserve"> </w:t>
      </w:r>
      <w:r>
        <w:rPr>
          <w:rFonts w:hint="default" w:ascii="Times New Roman" w:hAnsi="Times New Roman" w:eastAsia="仿宋" w:cs="Times New Roman"/>
          <w:b w:val="0"/>
          <w:bCs w:val="0"/>
          <w:color w:val="auto"/>
          <w:spacing w:val="0"/>
          <w:w w:val="9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r>
        <w:rPr>
          <w:rFonts w:hint="default"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zh-CN"/>
        </w:rPr>
        <w:t xml:space="preserve">            </w:t>
      </w:r>
    </w:p>
    <w:p w14:paraId="5F1250EC">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default" w:ascii="Times New Roman" w:hAnsi="Times New Roman" w:eastAsia="仿宋" w:cs="Times New Roman"/>
          <w:b w:val="0"/>
          <w:bCs w:val="0"/>
          <w:color w:val="auto"/>
          <w:spacing w:val="0"/>
          <w:kern w:val="22"/>
          <w:sz w:val="28"/>
          <w:szCs w:val="28"/>
          <w:u w:val="single"/>
          <w:lang w:val="en-US" w:eastAsia="zh-CN"/>
        </w:rPr>
        <w:t>6</w:t>
      </w:r>
      <w:r>
        <w:rPr>
          <w:rFonts w:hint="default" w:ascii="Times New Roman" w:hAnsi="Times New Roman" w:eastAsia="仿宋" w:cs="Times New Roman"/>
          <w:b w:val="0"/>
          <w:bCs w:val="0"/>
          <w:color w:val="auto"/>
          <w:spacing w:val="0"/>
          <w:kern w:val="22"/>
          <w:sz w:val="28"/>
          <w:szCs w:val="28"/>
          <w:u w:val="single"/>
        </w:rPr>
        <w:t>年</w:t>
      </w:r>
      <w:r>
        <w:rPr>
          <w:rFonts w:hint="eastAsia" w:ascii="Times New Roman" w:hAnsi="Times New Roman" w:eastAsia="仿宋" w:cs="Times New Roman"/>
          <w:b w:val="0"/>
          <w:bCs w:val="0"/>
          <w:color w:val="auto"/>
          <w:spacing w:val="0"/>
          <w:kern w:val="22"/>
          <w:sz w:val="28"/>
          <w:szCs w:val="28"/>
          <w:u w:val="single"/>
          <w:lang w:val="en-US" w:eastAsia="zh-CN"/>
        </w:rPr>
        <w:t>7</w:t>
      </w:r>
      <w:r>
        <w:rPr>
          <w:rFonts w:hint="default" w:ascii="Times New Roman" w:hAnsi="Times New Roman" w:eastAsia="仿宋" w:cs="Times New Roman"/>
          <w:b w:val="0"/>
          <w:bCs w:val="0"/>
          <w:color w:val="auto"/>
          <w:spacing w:val="0"/>
          <w:kern w:val="22"/>
          <w:sz w:val="28"/>
          <w:szCs w:val="28"/>
          <w:u w:val="single"/>
        </w:rPr>
        <w:t>月</w:t>
      </w:r>
      <w:r>
        <w:rPr>
          <w:rFonts w:hint="eastAsia" w:ascii="Times New Roman" w:hAnsi="Times New Roman" w:eastAsia="仿宋" w:cs="Times New Roman"/>
          <w:b w:val="0"/>
          <w:bCs w:val="0"/>
          <w:color w:val="auto"/>
          <w:spacing w:val="0"/>
          <w:kern w:val="22"/>
          <w:sz w:val="28"/>
          <w:szCs w:val="28"/>
          <w:u w:val="single"/>
          <w:lang w:val="en-US" w:eastAsia="zh-CN"/>
        </w:rPr>
        <w:t>23</w:t>
      </w:r>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auto"/>
          <w:spacing w:val="0"/>
          <w:kern w:val="22"/>
          <w:sz w:val="28"/>
          <w:szCs w:val="28"/>
          <w:u w:val="single"/>
          <w:lang w:val="en-US"/>
        </w:rPr>
        <w:t xml:space="preserve"> </w:t>
      </w:r>
    </w:p>
    <w:sectPr>
      <w:footerReference r:id="rId3" w:type="default"/>
      <w:pgSz w:w="11906" w:h="16838"/>
      <w:pgMar w:top="1644" w:right="1531" w:bottom="164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D4F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09B2">
                          <w:pPr>
                            <w:pStyle w:val="16"/>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F209B2">
                    <w:pPr>
                      <w:pStyle w:val="16"/>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43037F76">
                                  <w:pPr>
                                    <w:pStyle w:val="16"/>
                                  </w:pPr>
                                  <w:r>
                                    <w:rPr>
                                      <w:lang w:val="zh-CN"/>
                                    </w:rPr>
                                    <w:t xml:space="preserve"> </w:t>
                                  </w:r>
                                </w:p>
                              </w:sdtContent>
                            </w:sdt>
                          </w:sdtContent>
                        </w:sdt>
                        <w:p w14:paraId="32D4F2F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43037F76">
                            <w:pPr>
                              <w:pStyle w:val="16"/>
                            </w:pPr>
                            <w:r>
                              <w:rPr>
                                <w:lang w:val="zh-CN"/>
                              </w:rPr>
                              <w:t xml:space="preserve"> </w:t>
                            </w:r>
                          </w:p>
                        </w:sdtContent>
                      </w:sdt>
                    </w:sdtContent>
                  </w:sdt>
                  <w:p w14:paraId="32D4F2FF">
                    <w:pPr>
                      <w:pStyle w:val="2"/>
                    </w:pPr>
                  </w:p>
                </w:txbxContent>
              </v:textbox>
            </v:shape>
          </w:pict>
        </mc:Fallback>
      </mc:AlternateContent>
    </w:r>
  </w:p>
  <w:p w14:paraId="27F12686">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B25C5"/>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1060E"/>
    <w:rsid w:val="00C21838"/>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7C0D5E"/>
    <w:rsid w:val="021F6D1A"/>
    <w:rsid w:val="04351B1E"/>
    <w:rsid w:val="060B2F94"/>
    <w:rsid w:val="06A24442"/>
    <w:rsid w:val="075751AB"/>
    <w:rsid w:val="079A0445"/>
    <w:rsid w:val="08352BE0"/>
    <w:rsid w:val="0850534E"/>
    <w:rsid w:val="08EE04EE"/>
    <w:rsid w:val="0A6160C0"/>
    <w:rsid w:val="0B5D43CD"/>
    <w:rsid w:val="0D2C4982"/>
    <w:rsid w:val="0DE0038F"/>
    <w:rsid w:val="0F2C4D0D"/>
    <w:rsid w:val="0FD144BC"/>
    <w:rsid w:val="12015113"/>
    <w:rsid w:val="12645B84"/>
    <w:rsid w:val="12D627D7"/>
    <w:rsid w:val="12DC0D70"/>
    <w:rsid w:val="13B6151D"/>
    <w:rsid w:val="13E76168"/>
    <w:rsid w:val="14135500"/>
    <w:rsid w:val="14D22B70"/>
    <w:rsid w:val="14D56A76"/>
    <w:rsid w:val="14E54E1F"/>
    <w:rsid w:val="14E71FAA"/>
    <w:rsid w:val="15156D0B"/>
    <w:rsid w:val="154F0123"/>
    <w:rsid w:val="173334E5"/>
    <w:rsid w:val="174150FD"/>
    <w:rsid w:val="17614581"/>
    <w:rsid w:val="17DB2085"/>
    <w:rsid w:val="18C22673"/>
    <w:rsid w:val="19306798"/>
    <w:rsid w:val="19560C03"/>
    <w:rsid w:val="19971CFA"/>
    <w:rsid w:val="1B1477AE"/>
    <w:rsid w:val="1B1661AF"/>
    <w:rsid w:val="1B596248"/>
    <w:rsid w:val="1C0F6CA1"/>
    <w:rsid w:val="1D1737A8"/>
    <w:rsid w:val="1D5122E7"/>
    <w:rsid w:val="1DB336FE"/>
    <w:rsid w:val="1DEF2130"/>
    <w:rsid w:val="1EE35706"/>
    <w:rsid w:val="1F005CC3"/>
    <w:rsid w:val="1F161E3F"/>
    <w:rsid w:val="20993D0B"/>
    <w:rsid w:val="216C6412"/>
    <w:rsid w:val="218D48F0"/>
    <w:rsid w:val="231132FF"/>
    <w:rsid w:val="237F3E74"/>
    <w:rsid w:val="238B1249"/>
    <w:rsid w:val="24AC0823"/>
    <w:rsid w:val="25662520"/>
    <w:rsid w:val="262D02F3"/>
    <w:rsid w:val="264C75B9"/>
    <w:rsid w:val="265936BB"/>
    <w:rsid w:val="26E24B36"/>
    <w:rsid w:val="27406B3E"/>
    <w:rsid w:val="280765A1"/>
    <w:rsid w:val="2A1B2F8D"/>
    <w:rsid w:val="2C227A95"/>
    <w:rsid w:val="2C3B1396"/>
    <w:rsid w:val="2D1A07A1"/>
    <w:rsid w:val="2E0D766C"/>
    <w:rsid w:val="2E365308"/>
    <w:rsid w:val="2E6D1EAA"/>
    <w:rsid w:val="2E8A69E7"/>
    <w:rsid w:val="30055F99"/>
    <w:rsid w:val="30306633"/>
    <w:rsid w:val="31580CDB"/>
    <w:rsid w:val="31CA4DB3"/>
    <w:rsid w:val="33F27A9D"/>
    <w:rsid w:val="34A82E89"/>
    <w:rsid w:val="34AE5CC4"/>
    <w:rsid w:val="35002E80"/>
    <w:rsid w:val="362F1FC2"/>
    <w:rsid w:val="364516AF"/>
    <w:rsid w:val="366250E6"/>
    <w:rsid w:val="3724568B"/>
    <w:rsid w:val="387F5B92"/>
    <w:rsid w:val="38963634"/>
    <w:rsid w:val="3A89560B"/>
    <w:rsid w:val="3AAE09D4"/>
    <w:rsid w:val="3C105D65"/>
    <w:rsid w:val="3D235AFC"/>
    <w:rsid w:val="3D382B4C"/>
    <w:rsid w:val="3D52271E"/>
    <w:rsid w:val="3E367B18"/>
    <w:rsid w:val="3E4405D4"/>
    <w:rsid w:val="3F087F6F"/>
    <w:rsid w:val="3FFD0B19"/>
    <w:rsid w:val="40C07F00"/>
    <w:rsid w:val="40C17CBA"/>
    <w:rsid w:val="415E375B"/>
    <w:rsid w:val="41A01FC6"/>
    <w:rsid w:val="41D8350E"/>
    <w:rsid w:val="42250252"/>
    <w:rsid w:val="42AD5E04"/>
    <w:rsid w:val="42C910A8"/>
    <w:rsid w:val="42FB6212"/>
    <w:rsid w:val="449E36F9"/>
    <w:rsid w:val="464473C4"/>
    <w:rsid w:val="46B420A1"/>
    <w:rsid w:val="479213A5"/>
    <w:rsid w:val="48663656"/>
    <w:rsid w:val="48B34A84"/>
    <w:rsid w:val="48C54FD9"/>
    <w:rsid w:val="4BFA0EE7"/>
    <w:rsid w:val="4C2F33E0"/>
    <w:rsid w:val="4D233890"/>
    <w:rsid w:val="4DA1334D"/>
    <w:rsid w:val="4E1E674C"/>
    <w:rsid w:val="4E2937B7"/>
    <w:rsid w:val="4E960327"/>
    <w:rsid w:val="504D7DE3"/>
    <w:rsid w:val="513F3DDB"/>
    <w:rsid w:val="51D95E25"/>
    <w:rsid w:val="525F4C13"/>
    <w:rsid w:val="53E64F0C"/>
    <w:rsid w:val="54434E2C"/>
    <w:rsid w:val="54850110"/>
    <w:rsid w:val="54BD070B"/>
    <w:rsid w:val="5516657E"/>
    <w:rsid w:val="55897D9F"/>
    <w:rsid w:val="55F16313"/>
    <w:rsid w:val="56266E4B"/>
    <w:rsid w:val="56811F6E"/>
    <w:rsid w:val="56B11ED5"/>
    <w:rsid w:val="579C3B2F"/>
    <w:rsid w:val="586F3035"/>
    <w:rsid w:val="59960027"/>
    <w:rsid w:val="5A4E2167"/>
    <w:rsid w:val="5A5E062C"/>
    <w:rsid w:val="5A951840"/>
    <w:rsid w:val="5AC25F37"/>
    <w:rsid w:val="5C313AEE"/>
    <w:rsid w:val="5C433ED9"/>
    <w:rsid w:val="5C7E7896"/>
    <w:rsid w:val="5DE04586"/>
    <w:rsid w:val="5DF138AA"/>
    <w:rsid w:val="5E292EC4"/>
    <w:rsid w:val="5E924549"/>
    <w:rsid w:val="5F96098B"/>
    <w:rsid w:val="5FAE10F8"/>
    <w:rsid w:val="60B019D1"/>
    <w:rsid w:val="613009FC"/>
    <w:rsid w:val="615728C1"/>
    <w:rsid w:val="628A13C2"/>
    <w:rsid w:val="63AB062A"/>
    <w:rsid w:val="657407D6"/>
    <w:rsid w:val="65873D39"/>
    <w:rsid w:val="6726573F"/>
    <w:rsid w:val="672C149C"/>
    <w:rsid w:val="68182006"/>
    <w:rsid w:val="68564B7E"/>
    <w:rsid w:val="687F107F"/>
    <w:rsid w:val="697D65C5"/>
    <w:rsid w:val="6A775908"/>
    <w:rsid w:val="6A9C1E8C"/>
    <w:rsid w:val="6ACF3B51"/>
    <w:rsid w:val="6B3D549D"/>
    <w:rsid w:val="6B7E2D31"/>
    <w:rsid w:val="6CAE2755"/>
    <w:rsid w:val="6CC14E0A"/>
    <w:rsid w:val="6CCF5389"/>
    <w:rsid w:val="6D1F28E2"/>
    <w:rsid w:val="6F02758D"/>
    <w:rsid w:val="6FA26D85"/>
    <w:rsid w:val="6FD131C7"/>
    <w:rsid w:val="71C15DEE"/>
    <w:rsid w:val="7217555D"/>
    <w:rsid w:val="722C46B7"/>
    <w:rsid w:val="72422A05"/>
    <w:rsid w:val="72C33676"/>
    <w:rsid w:val="72DB007D"/>
    <w:rsid w:val="74171258"/>
    <w:rsid w:val="74A2700C"/>
    <w:rsid w:val="74EA2A2A"/>
    <w:rsid w:val="76EA077A"/>
    <w:rsid w:val="7782124A"/>
    <w:rsid w:val="7A164AF3"/>
    <w:rsid w:val="7A666F4E"/>
    <w:rsid w:val="7A7F1A71"/>
    <w:rsid w:val="7AEA3436"/>
    <w:rsid w:val="7B876761"/>
    <w:rsid w:val="7BDF725C"/>
    <w:rsid w:val="7C2B3C5E"/>
    <w:rsid w:val="7C404BCD"/>
    <w:rsid w:val="7D707868"/>
    <w:rsid w:val="7F0C421B"/>
    <w:rsid w:val="7F207D28"/>
    <w:rsid w:val="7F2826D7"/>
    <w:rsid w:val="7FEE024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qFormat/>
    <w:uiPriority w:val="0"/>
    <w:pPr>
      <w:keepNext/>
      <w:keepLines/>
      <w:spacing w:before="280" w:after="290" w:line="374" w:lineRule="auto"/>
      <w:outlineLvl w:val="3"/>
    </w:pPr>
    <w:rPr>
      <w:rFonts w:ascii="Cambria" w:hAnsi="Cambria"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99"/>
    <w:pPr>
      <w:keepNext/>
      <w:spacing w:line="360" w:lineRule="auto"/>
      <w:ind w:firstLine="420" w:firstLineChars="200"/>
    </w:pPr>
    <w:rPr>
      <w:sz w:val="24"/>
    </w:rPr>
  </w:style>
  <w:style w:type="paragraph" w:styleId="4">
    <w:name w:val="toc 7"/>
    <w:basedOn w:val="1"/>
    <w:next w:val="1"/>
    <w:qFormat/>
    <w:uiPriority w:val="39"/>
    <w:pPr>
      <w:ind w:left="1260"/>
      <w:jc w:val="left"/>
    </w:pPr>
    <w:rPr>
      <w:rFonts w:ascii="Calibri" w:hAnsi="Calibri" w:cs="Calibri"/>
      <w:sz w:val="18"/>
      <w:szCs w:val="18"/>
    </w:rPr>
  </w:style>
  <w:style w:type="paragraph" w:styleId="5">
    <w:name w:val="Normal Indent"/>
    <w:basedOn w:val="1"/>
    <w:next w:val="3"/>
    <w:qFormat/>
    <w:uiPriority w:val="99"/>
    <w:pPr>
      <w:adjustRightInd w:val="0"/>
      <w:spacing w:line="360" w:lineRule="auto"/>
      <w:jc w:val="left"/>
      <w:textAlignment w:val="baseline"/>
    </w:pPr>
    <w:rPr>
      <w:rFonts w:ascii="宋体"/>
      <w:kern w:val="0"/>
      <w:sz w:val="24"/>
    </w:rPr>
  </w:style>
  <w:style w:type="paragraph" w:styleId="6">
    <w:name w:val="Document Map"/>
    <w:basedOn w:val="1"/>
    <w:link w:val="28"/>
    <w:semiHidden/>
    <w:unhideWhenUsed/>
    <w:qFormat/>
    <w:uiPriority w:val="99"/>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next w:val="9"/>
    <w:qFormat/>
    <w:uiPriority w:val="99"/>
    <w:rPr>
      <w:rFonts w:ascii="宋体" w:hAnsi="Calibri"/>
      <w:b/>
      <w:bCs/>
      <w:sz w:val="21"/>
      <w:szCs w:val="21"/>
      <w:lang w:eastAsia="en-US"/>
    </w:rPr>
  </w:style>
  <w:style w:type="paragraph" w:customStyle="1" w:styleId="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Body Text Indent"/>
    <w:basedOn w:val="1"/>
    <w:next w:val="1"/>
    <w:qFormat/>
    <w:uiPriority w:val="0"/>
    <w:pPr>
      <w:spacing w:after="120"/>
      <w:ind w:left="420" w:leftChars="200"/>
    </w:pPr>
    <w:rPr>
      <w:kern w:val="2"/>
      <w:sz w:val="21"/>
      <w:szCs w:val="24"/>
    </w:rPr>
  </w:style>
  <w:style w:type="paragraph" w:styleId="11">
    <w:name w:val="Block Text"/>
    <w:basedOn w:val="1"/>
    <w:qFormat/>
    <w:uiPriority w:val="0"/>
    <w:pPr>
      <w:ind w:left="480" w:right="-1414"/>
    </w:pPr>
    <w:rPr>
      <w:rFonts w:ascii="仿宋_GB2312" w:eastAsia="仿宋_GB2312"/>
      <w:sz w:val="28"/>
      <w:szCs w:val="20"/>
    </w:rPr>
  </w:style>
  <w:style w:type="paragraph" w:styleId="12">
    <w:name w:val="Plain Text"/>
    <w:basedOn w:val="1"/>
    <w:link w:val="34"/>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3">
    <w:name w:val="Date"/>
    <w:basedOn w:val="1"/>
    <w:next w:val="1"/>
    <w:link w:val="32"/>
    <w:semiHidden/>
    <w:unhideWhenUsed/>
    <w:qFormat/>
    <w:uiPriority w:val="99"/>
    <w:pPr>
      <w:ind w:left="100" w:leftChars="2500"/>
    </w:pPr>
  </w:style>
  <w:style w:type="paragraph" w:styleId="14">
    <w:name w:val="Body Text Indent 2"/>
    <w:basedOn w:val="1"/>
    <w:next w:val="15"/>
    <w:qFormat/>
    <w:uiPriority w:val="0"/>
    <w:pPr>
      <w:ind w:firstLine="570"/>
    </w:pPr>
    <w:rPr>
      <w:rFonts w:ascii="Calibri" w:hAnsi="Calibri"/>
      <w:szCs w:val="24"/>
      <w:lang w:eastAsia="en-US"/>
    </w:rPr>
  </w:style>
  <w:style w:type="paragraph" w:styleId="15">
    <w:name w:val="Body Text First Indent"/>
    <w:basedOn w:val="8"/>
    <w:qFormat/>
    <w:uiPriority w:val="0"/>
    <w:pPr>
      <w:spacing w:after="120"/>
      <w:ind w:firstLine="100" w:firstLineChars="100"/>
    </w:pPr>
    <w:rPr>
      <w:rFonts w:ascii="Calibri"/>
      <w:b w:val="0"/>
      <w:bCs w:val="0"/>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ind w:left="420" w:leftChars="200"/>
    </w:pPr>
  </w:style>
  <w:style w:type="paragraph" w:styleId="1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宋体" w:hAnsi="宋体" w:cs="宋体"/>
      <w:b/>
      <w:bCs/>
      <w:sz w:val="28"/>
      <w:szCs w:val="28"/>
    </w:rPr>
  </w:style>
  <w:style w:type="character" w:styleId="24">
    <w:name w:val="Emphasis"/>
    <w:basedOn w:val="22"/>
    <w:qFormat/>
    <w:uiPriority w:val="20"/>
    <w:rPr>
      <w:i/>
      <w:iCs/>
    </w:rPr>
  </w:style>
  <w:style w:type="character" w:styleId="25">
    <w:name w:val="Hyperlink"/>
    <w:basedOn w:val="22"/>
    <w:unhideWhenUsed/>
    <w:qFormat/>
    <w:uiPriority w:val="99"/>
    <w:rPr>
      <w:color w:val="0000FF"/>
      <w:u w:val="single"/>
    </w:rPr>
  </w:style>
  <w:style w:type="character" w:customStyle="1" w:styleId="26">
    <w:name w:val="页眉 Char"/>
    <w:basedOn w:val="22"/>
    <w:link w:val="17"/>
    <w:semiHidden/>
    <w:qFormat/>
    <w:uiPriority w:val="99"/>
    <w:rPr>
      <w:sz w:val="18"/>
      <w:szCs w:val="18"/>
    </w:rPr>
  </w:style>
  <w:style w:type="character" w:customStyle="1" w:styleId="27">
    <w:name w:val="页脚 Char"/>
    <w:basedOn w:val="22"/>
    <w:link w:val="16"/>
    <w:qFormat/>
    <w:uiPriority w:val="99"/>
    <w:rPr>
      <w:sz w:val="18"/>
      <w:szCs w:val="18"/>
    </w:rPr>
  </w:style>
  <w:style w:type="character" w:customStyle="1" w:styleId="28">
    <w:name w:val="文档结构图 Char"/>
    <w:basedOn w:val="22"/>
    <w:link w:val="6"/>
    <w:semiHidden/>
    <w:qFormat/>
    <w:uiPriority w:val="99"/>
    <w:rPr>
      <w:rFonts w:ascii="宋体" w:eastAsia="宋体"/>
      <w:sz w:val="18"/>
      <w:szCs w:val="18"/>
    </w:rPr>
  </w:style>
  <w:style w:type="character" w:customStyle="1" w:styleId="29">
    <w:name w:val="内容 Char"/>
    <w:link w:val="30"/>
    <w:qFormat/>
    <w:uiPriority w:val="0"/>
    <w:rPr>
      <w:rFonts w:ascii="宋体" w:hAnsi="宋体" w:eastAsia="宋体"/>
      <w:bCs/>
      <w:sz w:val="28"/>
      <w:szCs w:val="28"/>
    </w:rPr>
  </w:style>
  <w:style w:type="paragraph" w:customStyle="1" w:styleId="30">
    <w:name w:val="内容"/>
    <w:basedOn w:val="1"/>
    <w:link w:val="29"/>
    <w:qFormat/>
    <w:uiPriority w:val="0"/>
    <w:pPr>
      <w:ind w:firstLine="200" w:firstLineChars="200"/>
    </w:pPr>
    <w:rPr>
      <w:rFonts w:ascii="宋体" w:hAnsi="宋体" w:eastAsia="宋体"/>
      <w:bCs/>
      <w:sz w:val="28"/>
      <w:szCs w:val="28"/>
    </w:rPr>
  </w:style>
  <w:style w:type="paragraph" w:styleId="31">
    <w:name w:val="List Paragraph"/>
    <w:basedOn w:val="1"/>
    <w:qFormat/>
    <w:uiPriority w:val="34"/>
    <w:pPr>
      <w:ind w:firstLine="420" w:firstLineChars="200"/>
    </w:pPr>
  </w:style>
  <w:style w:type="character" w:customStyle="1" w:styleId="32">
    <w:name w:val="日期 Char"/>
    <w:basedOn w:val="22"/>
    <w:link w:val="13"/>
    <w:semiHidden/>
    <w:qFormat/>
    <w:uiPriority w:val="99"/>
  </w:style>
  <w:style w:type="character" w:customStyle="1" w:styleId="33">
    <w:name w:val="纯文本 Char1"/>
    <w:link w:val="12"/>
    <w:qFormat/>
    <w:uiPriority w:val="99"/>
    <w:rPr>
      <w:rFonts w:ascii="宋体" w:hAnsi="Courier New" w:eastAsia="宋体" w:cs="Courier New"/>
      <w:szCs w:val="21"/>
    </w:rPr>
  </w:style>
  <w:style w:type="character" w:customStyle="1" w:styleId="34">
    <w:name w:val="纯文本 Char"/>
    <w:basedOn w:val="22"/>
    <w:link w:val="12"/>
    <w:semiHidden/>
    <w:qFormat/>
    <w:uiPriority w:val="99"/>
    <w:rPr>
      <w:rFonts w:ascii="宋体" w:hAnsi="Courier New" w:eastAsia="宋体" w:cs="Courier New"/>
      <w:szCs w:val="21"/>
    </w:rPr>
  </w:style>
  <w:style w:type="character" w:customStyle="1" w:styleId="35">
    <w:name w:val="fontstyle01"/>
    <w:basedOn w:val="22"/>
    <w:qFormat/>
    <w:uiPriority w:val="0"/>
    <w:rPr>
      <w:rFonts w:hint="eastAsia" w:ascii="宋体" w:hAnsi="宋体" w:eastAsia="宋体"/>
      <w:color w:val="000000"/>
      <w:sz w:val="24"/>
      <w:szCs w:val="24"/>
    </w:rPr>
  </w:style>
  <w:style w:type="character" w:customStyle="1" w:styleId="36">
    <w:name w:val="fontstyle21"/>
    <w:basedOn w:val="22"/>
    <w:qFormat/>
    <w:uiPriority w:val="0"/>
    <w:rPr>
      <w:rFonts w:hint="eastAsia" w:ascii="TimesNewRomanPSMT" w:eastAsia="TimesNewRomanPSMT"/>
      <w:color w:val="000000"/>
      <w:sz w:val="24"/>
      <w:szCs w:val="24"/>
    </w:rPr>
  </w:style>
  <w:style w:type="paragraph" w:customStyle="1" w:styleId="37">
    <w:name w:val="正文1"/>
    <w:basedOn w:val="1"/>
    <w:qFormat/>
    <w:uiPriority w:val="0"/>
    <w:pPr>
      <w:spacing w:before="78" w:beforeLines="25" w:after="78" w:afterLines="25" w:line="360" w:lineRule="auto"/>
      <w:ind w:firstLine="480" w:firstLineChars="200"/>
    </w:pPr>
    <w:rPr>
      <w:sz w:val="24"/>
    </w:rPr>
  </w:style>
  <w:style w:type="paragraph" w:customStyle="1" w:styleId="38">
    <w:name w:val="Default1"/>
    <w:basedOn w:val="3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40">
    <w:name w:val="_Style 4"/>
    <w:basedOn w:val="1"/>
    <w:next w:val="1"/>
    <w:qFormat/>
    <w:uiPriority w:val="0"/>
  </w:style>
  <w:style w:type="paragraph" w:customStyle="1" w:styleId="41">
    <w:name w:val="正文11"/>
    <w:basedOn w:val="1"/>
    <w:qFormat/>
    <w:uiPriority w:val="0"/>
  </w:style>
  <w:style w:type="paragraph" w:customStyle="1" w:styleId="42">
    <w:name w:val="1正文1"/>
    <w:basedOn w:val="1"/>
    <w:qFormat/>
    <w:uiPriority w:val="0"/>
  </w:style>
  <w:style w:type="paragraph" w:customStyle="1" w:styleId="43">
    <w:name w:val="[1]正文"/>
    <w:basedOn w:val="1"/>
    <w:qFormat/>
    <w:uiPriority w:val="0"/>
    <w:pPr>
      <w:autoSpaceDE w:val="0"/>
      <w:autoSpaceDN w:val="0"/>
      <w:ind w:firstLine="0" w:firstLineChars="0"/>
      <w:jc w:val="left"/>
    </w:pPr>
    <w:rPr>
      <w:color w:val="000000"/>
    </w:rPr>
  </w:style>
  <w:style w:type="paragraph" w:customStyle="1" w:styleId="44">
    <w:name w:val="本文正文"/>
    <w:basedOn w:val="1"/>
    <w:qFormat/>
    <w:uiPriority w:val="0"/>
    <w:rPr>
      <w:rFonts w:cs="Times New Roman"/>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37727-3F57-49DD-9621-C82DB92385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1288</Words>
  <Characters>1376</Characters>
  <Lines>14</Lines>
  <Paragraphs>4</Paragraphs>
  <TotalTime>11</TotalTime>
  <ScaleCrop>false</ScaleCrop>
  <LinksUpToDate>false</LinksUpToDate>
  <CharactersWithSpaces>1506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2026-06-15T07:25:00Z</cp:lastPrinted>
  <dcterms:modified xsi:type="dcterms:W3CDTF">2026-07-23T01:04:46Z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DDB5A3DAE8D841D4888D586B80411311_13</vt:lpwstr>
  </property>
  <property fmtid="{D5CDD505-2E9C-101B-9397-08002B2CF9AE}" pid="4" name="KSOTemplateDocerSaveRecord">
    <vt:lpwstr>eyJoZGlkIjoiYTgzYzYzZmFkZWU5Y2UwYjQ5ZDExZDJhYTQ4ZjdiYTQiLCJ1c2VySWQiOiIxOTQ0MDA2NDUifQ==</vt:lpwstr>
  </property>
</Properties>
</file>