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BCE34">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7BE2DCA3">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3303CDE">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5A69BC57">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DEE1939">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1D8301C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49214F41">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38B4C26B">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028A4F42">
      <w:pPr>
        <w:widowControl/>
        <w:spacing w:line="360" w:lineRule="auto"/>
        <w:jc w:val="center"/>
        <w:rPr>
          <w:rFonts w:hint="default" w:ascii="Times New Roman" w:hAnsi="Times New Roman" w:eastAsia="仿宋" w:cs="Times New Roman"/>
          <w:color w:val="000000" w:themeColor="text1"/>
          <w:kern w:val="0"/>
          <w:sz w:val="32"/>
          <w:szCs w:val="32"/>
          <w14:textFill>
            <w14:solidFill>
              <w14:schemeClr w14:val="tx1"/>
            </w14:solidFill>
          </w14:textFill>
        </w:rPr>
      </w:pPr>
    </w:p>
    <w:p w14:paraId="6EA527B2">
      <w:pPr>
        <w:widowControl/>
        <w:spacing w:line="360" w:lineRule="auto"/>
        <w:jc w:val="center"/>
        <w:rPr>
          <w:rStyle w:val="24"/>
          <w:rFonts w:hint="default" w:ascii="Times New Roman" w:hAnsi="Times New Roman" w:eastAsia="仿宋" w:cs="Times New Roman"/>
          <w:i w:val="0"/>
          <w:iCs w:val="0"/>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兴环审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字</w:t>
      </w:r>
      <w:r>
        <w:rPr>
          <w:rFonts w:hint="default" w:ascii="Times New Roman" w:hAnsi="Times New Roman" w:eastAsia="仿宋" w:cs="Times New Roman"/>
          <w:color w:val="000000" w:themeColor="text1"/>
          <w:kern w:val="0"/>
          <w:sz w:val="32"/>
          <w:szCs w:val="32"/>
          <w14:textFill>
            <w14:solidFill>
              <w14:schemeClr w14:val="tx1"/>
            </w14:solidFill>
          </w14:textFill>
        </w:rPr>
        <w:t>〔202</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kern w:val="0"/>
          <w:sz w:val="32"/>
          <w:szCs w:val="32"/>
          <w14:textFill>
            <w14:solidFill>
              <w14:schemeClr w14:val="tx1"/>
            </w14:solidFill>
          </w14:textFill>
        </w:rPr>
        <w:t>号</w:t>
      </w:r>
    </w:p>
    <w:p w14:paraId="527F02A3">
      <w:pPr>
        <w:rPr>
          <w:rFonts w:hint="default" w:ascii="Times New Roman" w:hAnsi="Times New Roman" w:cs="Times New Roman"/>
          <w:color w:val="000000" w:themeColor="text1"/>
          <w:kern w:val="0"/>
          <w:sz w:val="32"/>
          <w:szCs w:val="32"/>
          <w14:textFill>
            <w14:solidFill>
              <w14:schemeClr w14:val="tx1"/>
            </w14:solidFill>
          </w14:textFill>
        </w:rPr>
      </w:pPr>
      <w:r>
        <w:rPr>
          <w:rFonts w:hint="default" w:ascii="Times New Roman" w:hAnsi="Times New Roman" w:cs="Times New Roman"/>
          <w:color w:val="000000" w:themeColor="text1"/>
          <w:kern w:val="0"/>
          <w:sz w:val="32"/>
          <w:szCs w:val="32"/>
          <w14:textFill>
            <w14:solidFill>
              <w14:schemeClr w14:val="tx1"/>
            </w14:solidFill>
          </w14:textFill>
        </w:rPr>
        <w:t xml:space="preserve">                 </w:t>
      </w:r>
    </w:p>
    <w:p w14:paraId="3E5FA45E">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关于</w:t>
      </w: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《兴安盟科尔沁右翼前旗2025年度大中型水库移民安置区后期扶持重点项目生猪产业</w:t>
      </w:r>
    </w:p>
    <w:p w14:paraId="69F5047D">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val="en-US" w:eastAsia="zh-CN" w:bidi="en-US"/>
          <w14:textFill>
            <w14:solidFill>
              <w14:schemeClr w14:val="tx1"/>
            </w14:solidFill>
          </w14:textFill>
        </w:rPr>
        <w:t>规模化发展建设项目环境影响报告书</w:t>
      </w: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w:t>
      </w:r>
    </w:p>
    <w:p w14:paraId="0E642DFA">
      <w:pPr>
        <w:keepNext w:val="0"/>
        <w:keepLines w:val="0"/>
        <w:pageBreakBefore w:val="0"/>
        <w:widowControl w:val="0"/>
        <w:kinsoku/>
        <w:wordWrap/>
        <w:overflowPunct/>
        <w:topLinePunct w:val="0"/>
        <w:autoSpaceDE/>
        <w:autoSpaceDN/>
        <w:bidi w:val="0"/>
        <w:adjustRightInd/>
        <w:snapToGrid w:val="0"/>
        <w:spacing w:line="610" w:lineRule="exact"/>
        <w:ind w:firstLine="0" w:firstLineChars="0"/>
        <w:jc w:val="center"/>
        <w:textAlignment w:val="auto"/>
        <w:rPr>
          <w:rFonts w:hint="default" w:ascii="Times New Roman" w:hAnsi="Times New Roman"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pacing w:val="-4"/>
          <w:sz w:val="44"/>
          <w:szCs w:val="44"/>
          <w:lang w:bidi="en-US"/>
          <w14:textFill>
            <w14:solidFill>
              <w14:schemeClr w14:val="tx1"/>
            </w14:solidFill>
          </w14:textFill>
        </w:rPr>
        <w:t>的批复</w:t>
      </w:r>
    </w:p>
    <w:p w14:paraId="1924DBF3">
      <w:pPr>
        <w:keepNext w:val="0"/>
        <w:keepLines w:val="0"/>
        <w:pageBreakBefore w:val="0"/>
        <w:widowControl w:val="0"/>
        <w:kinsoku/>
        <w:wordWrap/>
        <w:overflowPunct/>
        <w:topLinePunct w:val="0"/>
        <w:autoSpaceDE/>
        <w:autoSpaceDN/>
        <w:bidi w:val="0"/>
        <w:adjustRightInd/>
        <w:spacing w:line="610" w:lineRule="exact"/>
        <w:jc w:val="both"/>
        <w:textAlignment w:val="auto"/>
        <w:rPr>
          <w:rFonts w:hint="default" w:ascii="Times New Roman" w:hAnsi="Times New Roman" w:eastAsia="仿宋" w:cs="Times New Roman"/>
          <w:color w:val="0000FF"/>
          <w:sz w:val="32"/>
          <w:szCs w:val="32"/>
          <w:lang w:val="en-US" w:eastAsia="zh-CN"/>
        </w:rPr>
      </w:pPr>
    </w:p>
    <w:p w14:paraId="0EB33399">
      <w:pPr>
        <w:pStyle w:val="41"/>
        <w:keepNext w:val="0"/>
        <w:keepLines w:val="0"/>
        <w:pageBreakBefore w:val="0"/>
        <w:kinsoku/>
        <w:overflowPunct/>
        <w:topLinePunct w:val="0"/>
        <w:autoSpaceDE/>
        <w:autoSpaceDN/>
        <w:bidi w:val="0"/>
        <w:adjustRightInd/>
        <w:spacing w:line="61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科尔沁右翼前旗水库灌区事务服务中心</w:t>
      </w:r>
      <w:r>
        <w:rPr>
          <w:rFonts w:hint="default" w:ascii="Times New Roman" w:hAnsi="Times New Roman" w:eastAsia="仿宋_GB2312"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单位委托兴安盟霁泽环保技术有限公司编制的《</w:t>
      </w:r>
      <w:r>
        <w:rPr>
          <w:rFonts w:hint="eastAsia" w:ascii="Times New Roman" w:hAnsi="Times New Roman" w:eastAsia="仿宋_GB2312" w:cs="Times New Roman"/>
          <w:color w:val="auto"/>
          <w:sz w:val="32"/>
          <w:szCs w:val="32"/>
          <w:lang w:eastAsia="zh-CN"/>
        </w:rPr>
        <w:t>兴安盟科尔沁右翼前旗2025年度大中型水库移民安置区后期扶持重点项目生猪产业规模化发展建设项目</w:t>
      </w:r>
      <w:r>
        <w:rPr>
          <w:rFonts w:hint="default" w:ascii="Times New Roman" w:hAnsi="Times New Roman" w:eastAsia="仿宋_GB2312" w:cs="Times New Roman"/>
          <w:color w:val="auto"/>
          <w:sz w:val="32"/>
          <w:szCs w:val="32"/>
          <w:lang w:eastAsia="zh-CN"/>
        </w:rPr>
        <w:t>环</w:t>
      </w:r>
      <w:r>
        <w:rPr>
          <w:rFonts w:hint="default" w:ascii="Times New Roman" w:hAnsi="Times New Roman" w:eastAsia="仿宋_GB2312" w:cs="Times New Roman"/>
          <w:color w:val="auto"/>
          <w:sz w:val="32"/>
          <w:szCs w:val="32"/>
        </w:rPr>
        <w:t>境影响报告书》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以下简称《报告书》</w:t>
      </w:r>
      <w:r>
        <w:rPr>
          <w:rFonts w:hint="default" w:ascii="Times New Roman" w:hAnsi="Times New Roman" w:eastAsia="仿宋_GB2312" w:cs="Times New Roman"/>
          <w:color w:val="auto"/>
          <w:sz w:val="32"/>
          <w:szCs w:val="32"/>
          <w:lang w:eastAsia="zh-CN"/>
        </w:rPr>
        <w:t>）收悉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eastAsia="zh-CN"/>
        </w:rPr>
        <w:t>专家组技术评估意见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批复如下</w:t>
      </w:r>
      <w:r>
        <w:rPr>
          <w:rFonts w:hint="default" w:ascii="Times New Roman" w:hAnsi="Times New Roman" w:eastAsia="仿宋_GB2312" w:cs="Times New Roman"/>
          <w:color w:val="auto"/>
          <w:sz w:val="32"/>
          <w:szCs w:val="32"/>
          <w:lang w:eastAsia="zh-CN"/>
        </w:rPr>
        <w:t>：</w:t>
      </w:r>
    </w:p>
    <w:p w14:paraId="6013B0B9">
      <w:pPr>
        <w:pStyle w:val="44"/>
        <w:ind w:firstLine="480"/>
        <w:rPr>
          <w:rFonts w:hint="default" w:ascii="Times New Roman" w:hAnsi="Times New Roman" w:eastAsia="仿宋_GB2312" w:cs="Times New Roman"/>
          <w:i w:val="0"/>
          <w:caps w:val="0"/>
          <w:color w:val="0000FF"/>
          <w:spacing w:val="0"/>
          <w:kern w:val="0"/>
          <w:sz w:val="32"/>
          <w:szCs w:val="32"/>
          <w:shd w:val="clear" w:fill="FFFFFF"/>
          <w:lang w:val="en-US" w:eastAsia="zh-CN" w:bidi="ar"/>
        </w:rPr>
      </w:pPr>
      <w:r>
        <w:rPr>
          <w:rFonts w:hint="default" w:ascii="Times New Roman" w:hAnsi="Times New Roman" w:eastAsia="仿宋_GB2312" w:cs="Times New Roman"/>
          <w:color w:val="auto"/>
          <w:kern w:val="2"/>
          <w:sz w:val="32"/>
          <w:szCs w:val="32"/>
          <w:lang w:val="en-US" w:eastAsia="zh-CN" w:bidi="ar-SA"/>
        </w:rPr>
        <w:t>项目位于内蒙古自治区</w:t>
      </w:r>
      <w:r>
        <w:rPr>
          <w:rFonts w:hint="eastAsia" w:ascii="Times New Roman" w:hAnsi="Times New Roman" w:eastAsia="仿宋_GB2312" w:cs="Times New Roman"/>
          <w:color w:val="auto"/>
          <w:kern w:val="2"/>
          <w:sz w:val="32"/>
          <w:szCs w:val="32"/>
          <w:lang w:val="en-US" w:eastAsia="zh-CN" w:bidi="ar-SA"/>
        </w:rPr>
        <w:t>科尔沁右翼前旗归流河镇新建嘎查、巴日嘎斯台乡吗呢吐村、大石寨镇白音础鲁村</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共建设三个规模化生猪养殖基地，总占地160亩，新建嘎查猪场</w:t>
      </w:r>
      <w:r>
        <w:rPr>
          <w:rFonts w:hint="default" w:ascii="Times New Roman" w:hAnsi="Times New Roman" w:eastAsia="仿宋_GB2312" w:cs="Times New Roman"/>
          <w:color w:val="auto"/>
          <w:kern w:val="2"/>
          <w:sz w:val="32"/>
          <w:szCs w:val="32"/>
          <w:lang w:val="en-US" w:eastAsia="zh-CN" w:bidi="ar-SA"/>
        </w:rPr>
        <w:t>中心点坐标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12</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64</w:t>
      </w:r>
      <w:r>
        <w:rPr>
          <w:rFonts w:hint="default" w:ascii="Times New Roman" w:hAnsi="Times New Roman" w:eastAsia="仿宋_GB2312" w:cs="Times New Roman"/>
          <w:color w:val="auto"/>
          <w:kern w:val="2"/>
          <w:sz w:val="32"/>
          <w:szCs w:val="32"/>
          <w:lang w:val="en-US" w:eastAsia="zh-CN" w:bidi="ar-SA"/>
        </w:rPr>
        <w:t>″E</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40.89</w:t>
      </w:r>
      <w:r>
        <w:rPr>
          <w:rFonts w:hint="default" w:ascii="Times New Roman" w:hAnsi="Times New Roman" w:eastAsia="仿宋_GB2312" w:cs="Times New Roman"/>
          <w:color w:val="auto"/>
          <w:kern w:val="2"/>
          <w:sz w:val="32"/>
          <w:szCs w:val="32"/>
          <w:lang w:val="en-US" w:eastAsia="zh-CN" w:bidi="ar-SA"/>
        </w:rPr>
        <w:t>″N</w:t>
      </w:r>
      <w:r>
        <w:rPr>
          <w:rFonts w:hint="eastAsia" w:ascii="Times New Roman" w:hAnsi="Times New Roman" w:eastAsia="仿宋_GB2312" w:cs="Times New Roman"/>
          <w:color w:val="auto"/>
          <w:kern w:val="2"/>
          <w:sz w:val="32"/>
          <w:szCs w:val="32"/>
          <w:lang w:val="en-US" w:eastAsia="zh-CN" w:bidi="ar-SA"/>
        </w:rPr>
        <w:t>；吗呢吐猪场</w:t>
      </w:r>
      <w:r>
        <w:rPr>
          <w:rFonts w:hint="default" w:ascii="Times New Roman" w:hAnsi="Times New Roman" w:eastAsia="仿宋_GB2312" w:cs="Times New Roman"/>
          <w:color w:val="auto"/>
          <w:kern w:val="2"/>
          <w:sz w:val="32"/>
          <w:szCs w:val="32"/>
          <w:lang w:val="en-US" w:eastAsia="zh-CN" w:bidi="ar-SA"/>
        </w:rPr>
        <w:t>中心点坐标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12</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62</w:t>
      </w:r>
      <w:r>
        <w:rPr>
          <w:rFonts w:hint="default" w:ascii="Times New Roman" w:hAnsi="Times New Roman" w:eastAsia="仿宋_GB2312" w:cs="Times New Roman"/>
          <w:color w:val="auto"/>
          <w:kern w:val="2"/>
          <w:sz w:val="32"/>
          <w:szCs w:val="32"/>
          <w:lang w:val="en-US" w:eastAsia="zh-CN" w:bidi="ar-SA"/>
        </w:rPr>
        <w:t>″E</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08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50.35</w:t>
      </w:r>
      <w:r>
        <w:rPr>
          <w:rFonts w:hint="default" w:ascii="Times New Roman" w:hAnsi="Times New Roman" w:eastAsia="仿宋_GB2312" w:cs="Times New Roman"/>
          <w:color w:val="auto"/>
          <w:kern w:val="2"/>
          <w:sz w:val="32"/>
          <w:szCs w:val="32"/>
          <w:lang w:val="en-US" w:eastAsia="zh-CN" w:bidi="ar-SA"/>
        </w:rPr>
        <w:t>″N</w:t>
      </w:r>
      <w:r>
        <w:rPr>
          <w:rFonts w:hint="eastAsia" w:ascii="Times New Roman" w:hAnsi="Times New Roman" w:eastAsia="仿宋_GB2312" w:cs="Times New Roman"/>
          <w:color w:val="auto"/>
          <w:kern w:val="2"/>
          <w:sz w:val="32"/>
          <w:szCs w:val="32"/>
          <w:lang w:val="en-US" w:eastAsia="zh-CN" w:bidi="ar-SA"/>
        </w:rPr>
        <w:t>；白音础鲁猪场</w:t>
      </w:r>
      <w:r>
        <w:rPr>
          <w:rFonts w:hint="default" w:ascii="Times New Roman" w:hAnsi="Times New Roman" w:eastAsia="仿宋_GB2312" w:cs="Times New Roman"/>
          <w:color w:val="auto"/>
          <w:kern w:val="2"/>
          <w:sz w:val="32"/>
          <w:szCs w:val="32"/>
          <w:lang w:val="en-US" w:eastAsia="zh-CN" w:bidi="ar-SA"/>
        </w:rPr>
        <w:t>中心点坐标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12</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57.44</w:t>
      </w:r>
      <w:r>
        <w:rPr>
          <w:rFonts w:hint="default" w:ascii="Times New Roman" w:hAnsi="Times New Roman" w:eastAsia="仿宋_GB2312" w:cs="Times New Roman"/>
          <w:color w:val="auto"/>
          <w:kern w:val="2"/>
          <w:sz w:val="32"/>
          <w:szCs w:val="32"/>
          <w:lang w:val="en-US" w:eastAsia="zh-CN" w:bidi="ar-SA"/>
        </w:rPr>
        <w:t>″E</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4.41</w:t>
      </w:r>
      <w:r>
        <w:rPr>
          <w:rFonts w:hint="default" w:ascii="Times New Roman" w:hAnsi="Times New Roman" w:eastAsia="仿宋_GB2312" w:cs="Times New Roman"/>
          <w:color w:val="auto"/>
          <w:kern w:val="2"/>
          <w:sz w:val="32"/>
          <w:szCs w:val="32"/>
          <w:lang w:val="en-US" w:eastAsia="zh-CN" w:bidi="ar-SA"/>
        </w:rPr>
        <w:t>″N</w:t>
      </w:r>
      <w:r>
        <w:rPr>
          <w:rFonts w:hint="eastAsia" w:ascii="Times New Roman" w:hAnsi="Times New Roman" w:eastAsia="仿宋_GB2312" w:cs="Times New Roman"/>
          <w:color w:val="auto"/>
          <w:kern w:val="2"/>
          <w:sz w:val="32"/>
          <w:szCs w:val="32"/>
          <w:lang w:val="en-US" w:eastAsia="zh-CN" w:bidi="ar-SA"/>
        </w:rPr>
        <w:t>。主要内容包括三个猪场共计8栋圈舍，总面积24000m</w:t>
      </w:r>
      <w:r>
        <w:rPr>
          <w:rFonts w:hint="eastAsia" w:ascii="Times New Roman" w:hAnsi="Times New Roman" w:eastAsia="仿宋_GB2312" w:cs="Times New Roman"/>
          <w:color w:val="auto"/>
          <w:kern w:val="2"/>
          <w:sz w:val="32"/>
          <w:szCs w:val="32"/>
          <w:vertAlign w:val="superscript"/>
          <w:lang w:val="en-US" w:eastAsia="zh-CN" w:bidi="ar-SA"/>
        </w:rPr>
        <w:t>2</w:t>
      </w:r>
      <w:r>
        <w:rPr>
          <w:rFonts w:hint="eastAsia" w:ascii="Times New Roman" w:hAnsi="Times New Roman" w:eastAsia="仿宋_GB2312" w:cs="Times New Roman"/>
          <w:color w:val="auto"/>
          <w:kern w:val="2"/>
          <w:sz w:val="32"/>
          <w:szCs w:val="32"/>
          <w:lang w:val="en-US" w:eastAsia="zh-CN" w:bidi="ar-SA"/>
        </w:rPr>
        <w:t>（每栋圈舍面积均为3000m</w:t>
      </w:r>
      <w:r>
        <w:rPr>
          <w:rFonts w:hint="eastAsia" w:ascii="Times New Roman" w:hAnsi="Times New Roman" w:eastAsia="仿宋_GB2312" w:cs="Times New Roman"/>
          <w:color w:val="auto"/>
          <w:kern w:val="2"/>
          <w:sz w:val="32"/>
          <w:szCs w:val="32"/>
          <w:vertAlign w:val="superscript"/>
          <w:lang w:val="en-US" w:eastAsia="zh-CN" w:bidi="ar-SA"/>
        </w:rPr>
        <w:t>2</w:t>
      </w:r>
      <w:r>
        <w:rPr>
          <w:rFonts w:hint="eastAsia" w:ascii="Times New Roman" w:hAnsi="Times New Roman" w:eastAsia="仿宋_GB2312" w:cs="Times New Roman"/>
          <w:color w:val="auto"/>
          <w:kern w:val="2"/>
          <w:sz w:val="32"/>
          <w:szCs w:val="32"/>
          <w:lang w:val="en-US" w:eastAsia="zh-CN" w:bidi="ar-SA"/>
        </w:rPr>
        <w:t>，其中新建嘎查猪场建设3栋圈舍，养殖规模年存栏生猪9000头，年出栏生猪18000头；吗呢吐猪场建设4栋圈舍，养殖规模年存栏生猪12000头，年出栏生猪24000头；白音础鲁猪场建设1栋圈舍，养殖规模年存栏生猪2400头，年出栏生猪4800头）以及附属用房、洗澡间、氧化塘、病死猪无害化处理房等配套工程。总投资5682.04万元，环保投资共计527万元，占总投资的9.27%。</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具体建设内容以《报告书》核定为准。</w:t>
      </w:r>
    </w:p>
    <w:p w14:paraId="44098D9E">
      <w:pPr>
        <w:keepNext w:val="0"/>
        <w:keepLines w:val="0"/>
        <w:pageBreakBefore w:val="0"/>
        <w:widowControl w:val="0"/>
        <w:numPr>
          <w:ilvl w:val="0"/>
          <w:numId w:val="1"/>
        </w:numPr>
        <w:kinsoku/>
        <w:wordWrap w:val="0"/>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该项目取得了兴安盟发展和改革委员会项目</w:t>
      </w:r>
      <w:r>
        <w:rPr>
          <w:rFonts w:hint="eastAsia" w:ascii="Times New Roman" w:hAnsi="Times New Roman" w:eastAsia="仿宋_GB2312" w:cs="Times New Roman"/>
          <w:b w:val="0"/>
          <w:bCs w:val="0"/>
          <w:color w:val="auto"/>
          <w:kern w:val="2"/>
          <w:sz w:val="32"/>
          <w:szCs w:val="32"/>
          <w:lang w:val="en-US" w:eastAsia="zh-CN" w:bidi="ar-SA"/>
        </w:rPr>
        <w:t>实施方案</w:t>
      </w:r>
      <w:r>
        <w:rPr>
          <w:rFonts w:hint="default" w:ascii="Times New Roman" w:hAnsi="Times New Roman" w:eastAsia="仿宋_GB2312" w:cs="Times New Roman"/>
          <w:b w:val="0"/>
          <w:bCs w:val="0"/>
          <w:color w:val="auto"/>
          <w:kern w:val="2"/>
          <w:sz w:val="32"/>
          <w:szCs w:val="32"/>
          <w:lang w:val="en-US" w:eastAsia="zh-CN" w:bidi="ar-SA"/>
        </w:rPr>
        <w:t>的批复（项目代码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25</w:t>
      </w:r>
      <w:r>
        <w:rPr>
          <w:rFonts w:hint="default"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-1522</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-04-01-</w:t>
      </w:r>
      <w:r>
        <w:rPr>
          <w:rFonts w:hint="eastAsia" w:ascii="Times New Roman" w:hAnsi="Times New Roman" w:eastAsia="仿宋_GB2312" w:cs="Times New Roman"/>
          <w:color w:val="auto"/>
          <w:sz w:val="32"/>
          <w:szCs w:val="32"/>
          <w:lang w:val="en-US" w:eastAsia="zh-CN"/>
        </w:rPr>
        <w:t>747329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符合国家产业政策。《报告书》认为，在全面落实各项生态保护和污染防治措施的前提下，项目建设对生态环境的不利影响能够得到一定的缓解和控制。因此我局同意本项目按照《报告书》所列的建设项目性质、规模、地点、生产工艺和防治污染、防止生态破坏的措施及下述要求进行建设。</w:t>
      </w:r>
    </w:p>
    <w:p w14:paraId="5060A0E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rPr>
      </w:pPr>
    </w:p>
    <w:p w14:paraId="7953FE7A">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二、项目在设计、建设过程中还应做好以下工作：</w:t>
      </w:r>
    </w:p>
    <w:p w14:paraId="4E536BC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一</w:t>
      </w: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严格落实</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地下水及土壤</w:t>
      </w:r>
      <w:r>
        <w:rPr>
          <w:rFonts w:hint="default"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污染防治措施。</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避免生产</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废水、</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危险废物</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中</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所含</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的污染物渗入地下，</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造成</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土壤和地下水</w:t>
      </w:r>
      <w:r>
        <w:rPr>
          <w:rFonts w:hint="eastAsia" w:ascii="Times New Roman" w:hAnsi="Times New Roman" w:eastAsia="仿宋" w:cs="Times New Roman"/>
          <w:b w:val="0"/>
          <w:bCs w:val="0"/>
          <w:color w:val="000000" w:themeColor="text1"/>
          <w:kern w:val="0"/>
          <w:sz w:val="32"/>
          <w:szCs w:val="32"/>
          <w:highlight w:val="none"/>
          <w:lang w:val="en-US" w:eastAsia="zh-CN"/>
          <w14:textFill>
            <w14:solidFill>
              <w14:schemeClr w14:val="tx1"/>
            </w14:solidFill>
          </w14:textFill>
        </w:rPr>
        <w:t>污染</w:t>
      </w:r>
      <w:r>
        <w:rPr>
          <w:rFonts w:hint="eastAsia" w:ascii="Times New Roman" w:hAnsi="Times New Roman" w:eastAsia="仿宋" w:cs="Times New Roman"/>
          <w:b w:val="0"/>
          <w:bCs w:val="0"/>
          <w:color w:val="000000" w:themeColor="text1"/>
          <w:kern w:val="0"/>
          <w:sz w:val="32"/>
          <w:szCs w:val="32"/>
          <w:highlight w:val="none"/>
          <w:lang w:eastAsia="zh-CN"/>
          <w14:textFill>
            <w14:solidFill>
              <w14:schemeClr w14:val="tx1"/>
            </w14:solidFill>
          </w14:textFill>
        </w:rPr>
        <w:t>。</w:t>
      </w:r>
    </w:p>
    <w:p w14:paraId="0E4000FB">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eastAsia" w:ascii="Times New Roman" w:hAnsi="Times New Roman" w:eastAsia="仿宋" w:cs="Times New Roman"/>
          <w:b w:val="0"/>
          <w:bCs w:val="0"/>
          <w:color w:val="auto"/>
          <w:kern w:val="0"/>
          <w:sz w:val="32"/>
          <w:szCs w:val="32"/>
          <w:lang w:val="en-US" w:eastAsia="zh-CN" w:bidi="ar-SA"/>
        </w:rPr>
        <w:t>（二）严格落实废水污染防治措施。</w:t>
      </w:r>
      <w:r>
        <w:rPr>
          <w:rFonts w:hint="default" w:ascii="Times New Roman" w:hAnsi="Times New Roman" w:eastAsia="仿宋" w:cs="Times New Roman"/>
          <w:b w:val="0"/>
          <w:bCs w:val="0"/>
          <w:color w:val="auto"/>
          <w:kern w:val="0"/>
          <w:sz w:val="32"/>
          <w:szCs w:val="32"/>
          <w:lang w:val="en-US" w:eastAsia="zh-CN" w:bidi="ar-SA"/>
        </w:rPr>
        <w:t>项目产生废水严格按照报告书要求</w:t>
      </w:r>
      <w:r>
        <w:rPr>
          <w:rFonts w:hint="eastAsia" w:ascii="Times New Roman" w:hAnsi="Times New Roman" w:eastAsia="仿宋" w:cs="Times New Roman"/>
          <w:b w:val="0"/>
          <w:bCs w:val="0"/>
          <w:color w:val="auto"/>
          <w:kern w:val="0"/>
          <w:sz w:val="32"/>
          <w:szCs w:val="32"/>
          <w:lang w:val="en-US" w:eastAsia="zh-CN" w:bidi="ar-SA"/>
        </w:rPr>
        <w:t>妥善</w:t>
      </w:r>
      <w:r>
        <w:rPr>
          <w:rFonts w:hint="default" w:ascii="Times New Roman" w:hAnsi="Times New Roman" w:eastAsia="仿宋" w:cs="Times New Roman"/>
          <w:b w:val="0"/>
          <w:bCs w:val="0"/>
          <w:color w:val="auto"/>
          <w:kern w:val="0"/>
          <w:sz w:val="32"/>
          <w:szCs w:val="32"/>
          <w:lang w:val="en-US" w:eastAsia="zh-CN" w:bidi="ar-SA"/>
        </w:rPr>
        <w:t>处置，不得外排。</w:t>
      </w:r>
    </w:p>
    <w:p w14:paraId="5FDCA94C">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val="en-US" w:eastAsia="zh-CN"/>
        </w:rPr>
        <w:t>三</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4561230E">
      <w:pPr>
        <w:keepNext w:val="0"/>
        <w:keepLines w:val="0"/>
        <w:pageBreakBefore w:val="0"/>
        <w:widowControl w:val="0"/>
        <w:kinsoku/>
        <w:overflowPunct/>
        <w:topLinePunct w:val="0"/>
        <w:autoSpaceDE/>
        <w:autoSpaceDN/>
        <w:bidi w:val="0"/>
        <w:snapToGrid/>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四</w:t>
      </w:r>
      <w:r>
        <w:rPr>
          <w:rFonts w:hint="default" w:ascii="Times New Roman" w:hAnsi="Times New Roman" w:eastAsia="仿宋" w:cs="Times New Roman"/>
          <w:b w:val="0"/>
          <w:bCs w:val="0"/>
          <w:color w:val="auto"/>
          <w:kern w:val="0"/>
          <w:sz w:val="32"/>
          <w:szCs w:val="32"/>
          <w:lang w:val="en-US" w:eastAsia="zh-CN" w:bidi="ar-SA"/>
        </w:rPr>
        <w:t>）落实大气污染防治措施。采用相应的措施，减少</w:t>
      </w:r>
      <w:r>
        <w:rPr>
          <w:rFonts w:hint="eastAsia" w:ascii="Times New Roman" w:hAnsi="Times New Roman" w:eastAsia="仿宋" w:cs="Times New Roman"/>
          <w:b w:val="0"/>
          <w:bCs w:val="0"/>
          <w:color w:val="auto"/>
          <w:kern w:val="0"/>
          <w:sz w:val="32"/>
          <w:szCs w:val="32"/>
          <w:lang w:val="en-US" w:eastAsia="zh-CN" w:bidi="ar-SA"/>
        </w:rPr>
        <w:t>饲养过程中</w:t>
      </w:r>
      <w:r>
        <w:rPr>
          <w:rFonts w:hint="default" w:ascii="Times New Roman" w:hAnsi="Times New Roman" w:eastAsia="仿宋" w:cs="Times New Roman"/>
          <w:b w:val="0"/>
          <w:bCs w:val="0"/>
          <w:color w:val="auto"/>
          <w:kern w:val="0"/>
          <w:sz w:val="32"/>
          <w:szCs w:val="32"/>
          <w:lang w:val="en-US" w:eastAsia="zh-CN" w:bidi="ar-SA"/>
        </w:rPr>
        <w:t>恶臭气体等对大气环境不利影响。</w:t>
      </w:r>
    </w:p>
    <w:p w14:paraId="20CBA665">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（五）加强环境风险防范。严格落实各项环境风险应急管理制度及防范措施，加强监测和监控力度，防范环境风险事故发生。</w:t>
      </w:r>
    </w:p>
    <w:p w14:paraId="68857674">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四、项目竣工后，要按《建设项目竣工环境保护验收管理办法》的有关规定进行环境保护竣工验收管理。</w:t>
      </w:r>
    </w:p>
    <w:p w14:paraId="65F4DE6B">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五、你单位应当按照国家环境保护相关法律法规以及排污许可证申请与核发技术规范要求纳入管理。</w:t>
      </w:r>
    </w:p>
    <w:p w14:paraId="60128CC1">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3498708">
      <w:pPr>
        <w:keepNext w:val="0"/>
        <w:keepLines w:val="0"/>
        <w:pageBreakBefore w:val="0"/>
        <w:widowControl w:val="0"/>
        <w:kinsoku/>
        <w:overflowPunct/>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七、项目建设期间和运营期间的日常环境监督管理由</w:t>
      </w:r>
      <w:r>
        <w:rPr>
          <w:rFonts w:hint="default" w:ascii="Times New Roman" w:hAnsi="Times New Roman" w:eastAsia="仿宋_GB2312" w:cs="Times New Roman"/>
          <w:b w:val="0"/>
          <w:bCs w:val="0"/>
          <w:color w:val="auto"/>
          <w:kern w:val="2"/>
          <w:sz w:val="32"/>
          <w:szCs w:val="32"/>
          <w:lang w:val="en-US" w:eastAsia="zh-CN" w:bidi="ar-SA"/>
        </w:rPr>
        <w:t>兴安盟生态环境局</w:t>
      </w:r>
      <w:r>
        <w:rPr>
          <w:rFonts w:hint="eastAsia" w:ascii="Times New Roman" w:hAnsi="Times New Roman" w:eastAsia="仿宋_GB2312" w:cs="Times New Roman"/>
          <w:b w:val="0"/>
          <w:bCs w:val="0"/>
          <w:color w:val="auto"/>
          <w:kern w:val="2"/>
          <w:sz w:val="32"/>
          <w:szCs w:val="32"/>
          <w:lang w:val="en-US" w:eastAsia="zh-CN" w:bidi="ar-SA"/>
        </w:rPr>
        <w:t>科尔沁右翼前旗</w:t>
      </w:r>
      <w:r>
        <w:rPr>
          <w:rFonts w:hint="default" w:ascii="Times New Roman" w:hAnsi="Times New Roman" w:eastAsia="仿宋_GB2312" w:cs="Times New Roman"/>
          <w:b w:val="0"/>
          <w:bCs w:val="0"/>
          <w:color w:val="auto"/>
          <w:kern w:val="2"/>
          <w:sz w:val="32"/>
          <w:szCs w:val="32"/>
          <w:lang w:val="en-US" w:eastAsia="zh-CN" w:bidi="ar-SA"/>
        </w:rPr>
        <w:t>分局负责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盟生态环境综合行政执法支队</w:t>
      </w:r>
      <w:r>
        <w:rPr>
          <w:rFonts w:hint="default" w:ascii="Times New Roman" w:hAnsi="Times New Roman" w:eastAsia="仿宋_GB2312" w:cs="Times New Roman"/>
          <w:color w:val="auto"/>
          <w:sz w:val="32"/>
          <w:szCs w:val="32"/>
          <w:lang w:val="en-US" w:eastAsia="zh-CN"/>
        </w:rPr>
        <w:t>负责不定期抽查。</w:t>
      </w:r>
    </w:p>
    <w:p w14:paraId="29F1A128">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bookmarkStart w:id="0" w:name="_GoBack"/>
      <w:bookmarkEnd w:id="0"/>
    </w:p>
    <w:p w14:paraId="573ED1AF">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0735629">
      <w:pPr>
        <w:keepNext w:val="0"/>
        <w:keepLines w:val="0"/>
        <w:pageBreakBefore w:val="0"/>
        <w:kinsoku/>
        <w:wordWrap/>
        <w:overflowPunct/>
        <w:topLinePunct w:val="0"/>
        <w:autoSpaceDE/>
        <w:autoSpaceDN/>
        <w:bidi w:val="0"/>
        <w:adjustRightInd/>
        <w:spacing w:line="61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w:t>
      </w:r>
    </w:p>
    <w:p w14:paraId="53936F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08300B5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4F7F56A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0E10AF9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4A6B3DD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2E43CE0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65D63EC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7D33C14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p>
    <w:p w14:paraId="6F30A599">
      <w:pPr>
        <w:keepNext w:val="0"/>
        <w:keepLines w:val="0"/>
        <w:pageBreakBefore w:val="0"/>
        <w:kinsoku/>
        <w:wordWrap/>
        <w:overflowPunct/>
        <w:topLinePunct w:val="0"/>
        <w:autoSpaceDE/>
        <w:autoSpaceDN/>
        <w:bidi w:val="0"/>
        <w:spacing w:line="600" w:lineRule="exact"/>
        <w:jc w:val="both"/>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w:t>
      </w:r>
      <w:r>
        <w:rPr>
          <w:rFonts w:hint="default" w:ascii="Times New Roman" w:hAnsi="Times New Roman" w:eastAsia="仿宋" w:cs="Times New Roman"/>
          <w:b w:val="0"/>
          <w:bCs w:val="0"/>
          <w:color w:val="auto"/>
          <w:spacing w:val="0"/>
          <w:w w:val="90"/>
          <w:kern w:val="22"/>
          <w:sz w:val="28"/>
          <w:szCs w:val="28"/>
          <w:u w:val="single"/>
          <w:lang w:val="zh-CN"/>
        </w:rPr>
        <w:t>盟生态环境综合行政执法支队、兴安盟生态环境局</w:t>
      </w:r>
      <w:r>
        <w:rPr>
          <w:rFonts w:hint="eastAsia" w:ascii="Times New Roman" w:hAnsi="Times New Roman" w:eastAsia="仿宋" w:cs="Times New Roman"/>
          <w:b w:val="0"/>
          <w:bCs w:val="0"/>
          <w:color w:val="auto"/>
          <w:spacing w:val="0"/>
          <w:w w:val="90"/>
          <w:kern w:val="22"/>
          <w:sz w:val="28"/>
          <w:szCs w:val="28"/>
          <w:u w:val="single"/>
          <w:lang w:val="zh-CN"/>
        </w:rPr>
        <w:t>科尔沁右翼前旗</w:t>
      </w:r>
      <w:r>
        <w:rPr>
          <w:rFonts w:hint="default" w:ascii="Times New Roman" w:hAnsi="Times New Roman" w:eastAsia="仿宋" w:cs="Times New Roman"/>
          <w:b w:val="0"/>
          <w:bCs w:val="0"/>
          <w:color w:val="auto"/>
          <w:spacing w:val="0"/>
          <w:w w:val="90"/>
          <w:kern w:val="22"/>
          <w:sz w:val="28"/>
          <w:szCs w:val="28"/>
          <w:u w:val="single"/>
          <w:lang w:val="zh-CN"/>
        </w:rPr>
        <w:t xml:space="preserve">分局 </w:t>
      </w:r>
      <w:r>
        <w:rPr>
          <w:rFonts w:hint="default" w:ascii="Times New Roman" w:hAnsi="Times New Roman" w:eastAsia="仿宋" w:cs="Times New Roman"/>
          <w:b w:val="0"/>
          <w:bCs w:val="0"/>
          <w:color w:val="auto"/>
          <w:spacing w:val="0"/>
          <w:w w:val="9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5F1250EC">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6</w:t>
      </w:r>
      <w:r>
        <w:rPr>
          <w:rFonts w:hint="default" w:ascii="Times New Roman" w:hAnsi="Times New Roman" w:eastAsia="仿宋" w:cs="Times New Roman"/>
          <w:b w:val="0"/>
          <w:bCs w:val="0"/>
          <w:color w:val="auto"/>
          <w:spacing w:val="0"/>
          <w:kern w:val="22"/>
          <w:sz w:val="28"/>
          <w:szCs w:val="28"/>
          <w:u w:val="single"/>
        </w:rPr>
        <w:t>年</w:t>
      </w:r>
      <w:r>
        <w:rPr>
          <w:rFonts w:hint="eastAsia" w:ascii="Times New Roman" w:hAnsi="Times New Roman" w:eastAsia="仿宋" w:cs="Times New Roman"/>
          <w:b w:val="0"/>
          <w:bCs w:val="0"/>
          <w:color w:val="auto"/>
          <w:spacing w:val="0"/>
          <w:kern w:val="22"/>
          <w:sz w:val="28"/>
          <w:szCs w:val="28"/>
          <w:u w:val="single"/>
          <w:lang w:val="en-US" w:eastAsia="zh-CN"/>
        </w:rPr>
        <w:t>6</w:t>
      </w:r>
      <w:r>
        <w:rPr>
          <w:rFonts w:hint="default" w:ascii="Times New Roman" w:hAnsi="Times New Roman" w:eastAsia="仿宋" w:cs="Times New Roman"/>
          <w:b w:val="0"/>
          <w:bCs w:val="0"/>
          <w:color w:val="auto"/>
          <w:spacing w:val="0"/>
          <w:kern w:val="22"/>
          <w:sz w:val="28"/>
          <w:szCs w:val="28"/>
          <w:u w:val="single"/>
        </w:rPr>
        <w:t>月</w:t>
      </w:r>
      <w:r>
        <w:rPr>
          <w:rFonts w:hint="eastAsia" w:ascii="Times New Roman" w:hAnsi="Times New Roman" w:eastAsia="仿宋" w:cs="Times New Roman"/>
          <w:b w:val="0"/>
          <w:bCs w:val="0"/>
          <w:color w:val="auto"/>
          <w:spacing w:val="0"/>
          <w:kern w:val="22"/>
          <w:sz w:val="28"/>
          <w:szCs w:val="28"/>
          <w:u w:val="single"/>
          <w:lang w:val="en-US" w:eastAsia="zh-CN"/>
        </w:rPr>
        <w:t>15</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p>
    <w:sectPr>
      <w:footerReference r:id="rId3" w:type="default"/>
      <w:pgSz w:w="11906" w:h="16838"/>
      <w:pgMar w:top="1644" w:right="1531" w:bottom="164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D4F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09B2">
                          <w:pPr>
                            <w:pStyle w:val="16"/>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F209B2">
                    <w:pPr>
                      <w:pStyle w:val="16"/>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43037F76">
                                  <w:pPr>
                                    <w:pStyle w:val="16"/>
                                  </w:pPr>
                                  <w:r>
                                    <w:rPr>
                                      <w:lang w:val="zh-CN"/>
                                    </w:rPr>
                                    <w:t xml:space="preserve"> </w:t>
                                  </w:r>
                                </w:p>
                              </w:sdtContent>
                            </w:sdt>
                          </w:sdtContent>
                        </w:sdt>
                        <w:p w14:paraId="32D4F2F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43037F76">
                            <w:pPr>
                              <w:pStyle w:val="16"/>
                            </w:pPr>
                            <w:r>
                              <w:rPr>
                                <w:lang w:val="zh-CN"/>
                              </w:rPr>
                              <w:t xml:space="preserve"> </w:t>
                            </w:r>
                          </w:p>
                        </w:sdtContent>
                      </w:sdt>
                    </w:sdtContent>
                  </w:sdt>
                  <w:p w14:paraId="32D4F2FF">
                    <w:pPr>
                      <w:pStyle w:val="2"/>
                    </w:pPr>
                  </w:p>
                </w:txbxContent>
              </v:textbox>
            </v:shape>
          </w:pict>
        </mc:Fallback>
      </mc:AlternateContent>
    </w:r>
  </w:p>
  <w:p w14:paraId="27F12686">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B25C5"/>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1060E"/>
    <w:rsid w:val="00C21838"/>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7C0D5E"/>
    <w:rsid w:val="021F6D1A"/>
    <w:rsid w:val="04351B1E"/>
    <w:rsid w:val="060B2F94"/>
    <w:rsid w:val="06A24442"/>
    <w:rsid w:val="075751AB"/>
    <w:rsid w:val="079A0445"/>
    <w:rsid w:val="08352BE0"/>
    <w:rsid w:val="0850534E"/>
    <w:rsid w:val="08EE04EE"/>
    <w:rsid w:val="0A6160C0"/>
    <w:rsid w:val="0B5D43CD"/>
    <w:rsid w:val="0D2C4982"/>
    <w:rsid w:val="0DE0038F"/>
    <w:rsid w:val="0F2C4D0D"/>
    <w:rsid w:val="0FD144BC"/>
    <w:rsid w:val="12015113"/>
    <w:rsid w:val="12645B84"/>
    <w:rsid w:val="12D627D7"/>
    <w:rsid w:val="12DC0D70"/>
    <w:rsid w:val="13B6151D"/>
    <w:rsid w:val="13E76168"/>
    <w:rsid w:val="14135500"/>
    <w:rsid w:val="14D22B70"/>
    <w:rsid w:val="14D56A76"/>
    <w:rsid w:val="14E54E1F"/>
    <w:rsid w:val="14E71FAA"/>
    <w:rsid w:val="15156D0B"/>
    <w:rsid w:val="154F0123"/>
    <w:rsid w:val="173334E5"/>
    <w:rsid w:val="174150FD"/>
    <w:rsid w:val="17614581"/>
    <w:rsid w:val="17DB2085"/>
    <w:rsid w:val="18C22673"/>
    <w:rsid w:val="19306798"/>
    <w:rsid w:val="19560C03"/>
    <w:rsid w:val="19971CFA"/>
    <w:rsid w:val="1B1477AE"/>
    <w:rsid w:val="1B1661AF"/>
    <w:rsid w:val="1B596248"/>
    <w:rsid w:val="1C0F6CA1"/>
    <w:rsid w:val="1D1737A8"/>
    <w:rsid w:val="1D5122E7"/>
    <w:rsid w:val="1DB336FE"/>
    <w:rsid w:val="1DEF2130"/>
    <w:rsid w:val="1EE35706"/>
    <w:rsid w:val="1F005CC3"/>
    <w:rsid w:val="1F161E3F"/>
    <w:rsid w:val="20993D0B"/>
    <w:rsid w:val="216C6412"/>
    <w:rsid w:val="218D48F0"/>
    <w:rsid w:val="231132FF"/>
    <w:rsid w:val="237F3E74"/>
    <w:rsid w:val="24AC0823"/>
    <w:rsid w:val="25662520"/>
    <w:rsid w:val="262D02F3"/>
    <w:rsid w:val="265936BB"/>
    <w:rsid w:val="26E24B36"/>
    <w:rsid w:val="27406B3E"/>
    <w:rsid w:val="280765A1"/>
    <w:rsid w:val="2A1B2F8D"/>
    <w:rsid w:val="2C227A95"/>
    <w:rsid w:val="2C3B1396"/>
    <w:rsid w:val="2D1A07A1"/>
    <w:rsid w:val="2E0D766C"/>
    <w:rsid w:val="2E365308"/>
    <w:rsid w:val="2E6D1EAA"/>
    <w:rsid w:val="2E8A69E7"/>
    <w:rsid w:val="30055F99"/>
    <w:rsid w:val="30306633"/>
    <w:rsid w:val="31580CDB"/>
    <w:rsid w:val="31CA4DB3"/>
    <w:rsid w:val="33F27A9D"/>
    <w:rsid w:val="34A82E89"/>
    <w:rsid w:val="34AE5CC4"/>
    <w:rsid w:val="35002E80"/>
    <w:rsid w:val="362F1FC2"/>
    <w:rsid w:val="364516AF"/>
    <w:rsid w:val="366250E6"/>
    <w:rsid w:val="3724568B"/>
    <w:rsid w:val="387F5B92"/>
    <w:rsid w:val="38963634"/>
    <w:rsid w:val="3A89560B"/>
    <w:rsid w:val="3AAE09D4"/>
    <w:rsid w:val="3C105D65"/>
    <w:rsid w:val="3D235AFC"/>
    <w:rsid w:val="3D382B4C"/>
    <w:rsid w:val="3D52271E"/>
    <w:rsid w:val="3E367B18"/>
    <w:rsid w:val="3E4405D4"/>
    <w:rsid w:val="3F087F6F"/>
    <w:rsid w:val="3FFD0B19"/>
    <w:rsid w:val="40C07F00"/>
    <w:rsid w:val="40C17CBA"/>
    <w:rsid w:val="415E375B"/>
    <w:rsid w:val="41A01FC6"/>
    <w:rsid w:val="41D8350E"/>
    <w:rsid w:val="42250252"/>
    <w:rsid w:val="42AD5E04"/>
    <w:rsid w:val="42C910A8"/>
    <w:rsid w:val="42FB6212"/>
    <w:rsid w:val="449E36F9"/>
    <w:rsid w:val="464473C4"/>
    <w:rsid w:val="46B420A1"/>
    <w:rsid w:val="479213A5"/>
    <w:rsid w:val="48663656"/>
    <w:rsid w:val="48B34A84"/>
    <w:rsid w:val="48C54FD9"/>
    <w:rsid w:val="4BFA0EE7"/>
    <w:rsid w:val="4C2F33E0"/>
    <w:rsid w:val="4D233890"/>
    <w:rsid w:val="4DA1334D"/>
    <w:rsid w:val="4E1E674C"/>
    <w:rsid w:val="4E2937B7"/>
    <w:rsid w:val="4E960327"/>
    <w:rsid w:val="504D7DE3"/>
    <w:rsid w:val="513F3DDB"/>
    <w:rsid w:val="51D95E25"/>
    <w:rsid w:val="525F4C13"/>
    <w:rsid w:val="53E64F0C"/>
    <w:rsid w:val="54434E2C"/>
    <w:rsid w:val="54850110"/>
    <w:rsid w:val="54BD070B"/>
    <w:rsid w:val="5516657E"/>
    <w:rsid w:val="55897D9F"/>
    <w:rsid w:val="55F16313"/>
    <w:rsid w:val="56266E4B"/>
    <w:rsid w:val="56811F6E"/>
    <w:rsid w:val="56B11ED5"/>
    <w:rsid w:val="579C3B2F"/>
    <w:rsid w:val="586F3035"/>
    <w:rsid w:val="59960027"/>
    <w:rsid w:val="5A4E2167"/>
    <w:rsid w:val="5A5E062C"/>
    <w:rsid w:val="5A951840"/>
    <w:rsid w:val="5C313AEE"/>
    <w:rsid w:val="5C433ED9"/>
    <w:rsid w:val="5C7E7896"/>
    <w:rsid w:val="5DE04586"/>
    <w:rsid w:val="5DF138AA"/>
    <w:rsid w:val="5E292EC4"/>
    <w:rsid w:val="5E924549"/>
    <w:rsid w:val="5F96098B"/>
    <w:rsid w:val="5FAE10F8"/>
    <w:rsid w:val="60B019D1"/>
    <w:rsid w:val="613009FC"/>
    <w:rsid w:val="615728C1"/>
    <w:rsid w:val="628A13C2"/>
    <w:rsid w:val="63AB062A"/>
    <w:rsid w:val="657407D6"/>
    <w:rsid w:val="65873D39"/>
    <w:rsid w:val="6726573F"/>
    <w:rsid w:val="672C149C"/>
    <w:rsid w:val="68182006"/>
    <w:rsid w:val="68564B7E"/>
    <w:rsid w:val="687F107F"/>
    <w:rsid w:val="697D65C5"/>
    <w:rsid w:val="6A775908"/>
    <w:rsid w:val="6A9C1E8C"/>
    <w:rsid w:val="6ACF3B51"/>
    <w:rsid w:val="6B3D549D"/>
    <w:rsid w:val="6B7E2D31"/>
    <w:rsid w:val="6CAE2755"/>
    <w:rsid w:val="6CC14E0A"/>
    <w:rsid w:val="6CCF5389"/>
    <w:rsid w:val="6D1F28E2"/>
    <w:rsid w:val="6FA26D85"/>
    <w:rsid w:val="6FD131C7"/>
    <w:rsid w:val="71C15DEE"/>
    <w:rsid w:val="7217555D"/>
    <w:rsid w:val="722C46B7"/>
    <w:rsid w:val="72422A05"/>
    <w:rsid w:val="72C33676"/>
    <w:rsid w:val="72DB007D"/>
    <w:rsid w:val="74171258"/>
    <w:rsid w:val="74A2700C"/>
    <w:rsid w:val="74EA2A2A"/>
    <w:rsid w:val="76EA077A"/>
    <w:rsid w:val="7782124A"/>
    <w:rsid w:val="7A164AF3"/>
    <w:rsid w:val="7A666F4E"/>
    <w:rsid w:val="7A7F1A71"/>
    <w:rsid w:val="7AEA3436"/>
    <w:rsid w:val="7B876761"/>
    <w:rsid w:val="7BDF725C"/>
    <w:rsid w:val="7C2B3C5E"/>
    <w:rsid w:val="7C404BCD"/>
    <w:rsid w:val="7D707868"/>
    <w:rsid w:val="7F207D28"/>
    <w:rsid w:val="7F2826D7"/>
    <w:rsid w:val="7FEE024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qFormat/>
    <w:uiPriority w:val="0"/>
    <w:pPr>
      <w:keepNext/>
      <w:keepLines/>
      <w:spacing w:before="280" w:after="290" w:line="374" w:lineRule="auto"/>
      <w:outlineLvl w:val="3"/>
    </w:pPr>
    <w:rPr>
      <w:rFonts w:ascii="Cambria" w:hAnsi="Cambria"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keepNext/>
      <w:spacing w:line="360" w:lineRule="auto"/>
      <w:ind w:firstLine="420" w:firstLineChars="200"/>
    </w:pPr>
    <w:rPr>
      <w:sz w:val="24"/>
    </w:rPr>
  </w:style>
  <w:style w:type="paragraph" w:styleId="3">
    <w:name w:val="Body Text Indent"/>
    <w:basedOn w:val="1"/>
    <w:next w:val="1"/>
    <w:qFormat/>
    <w:uiPriority w:val="0"/>
    <w:pPr>
      <w:spacing w:after="120"/>
      <w:ind w:left="420" w:leftChars="200"/>
    </w:pPr>
    <w:rPr>
      <w:kern w:val="2"/>
      <w:sz w:val="21"/>
      <w:szCs w:val="24"/>
    </w:rPr>
  </w:style>
  <w:style w:type="paragraph" w:styleId="5">
    <w:name w:val="toc 7"/>
    <w:basedOn w:val="1"/>
    <w:next w:val="1"/>
    <w:qFormat/>
    <w:uiPriority w:val="39"/>
    <w:pPr>
      <w:ind w:left="1260"/>
      <w:jc w:val="left"/>
    </w:pPr>
    <w:rPr>
      <w:rFonts w:ascii="Calibri" w:hAnsi="Calibri" w:cs="Calibri"/>
      <w:sz w:val="18"/>
      <w:szCs w:val="18"/>
    </w:rPr>
  </w:style>
  <w:style w:type="paragraph" w:styleId="6">
    <w:name w:val="Normal Indent"/>
    <w:basedOn w:val="1"/>
    <w:next w:val="4"/>
    <w:qFormat/>
    <w:uiPriority w:val="99"/>
    <w:pPr>
      <w:adjustRightInd w:val="0"/>
      <w:spacing w:line="360" w:lineRule="auto"/>
      <w:jc w:val="left"/>
      <w:textAlignment w:val="baseline"/>
    </w:pPr>
    <w:rPr>
      <w:rFonts w:ascii="宋体"/>
      <w:kern w:val="0"/>
      <w:sz w:val="24"/>
    </w:rPr>
  </w:style>
  <w:style w:type="paragraph" w:styleId="7">
    <w:name w:val="Document Map"/>
    <w:basedOn w:val="1"/>
    <w:link w:val="28"/>
    <w:semiHidden/>
    <w:unhideWhenUsed/>
    <w:qFormat/>
    <w:uiPriority w:val="99"/>
    <w:rPr>
      <w:rFonts w:ascii="宋体" w:eastAsia="宋体"/>
      <w:sz w:val="18"/>
      <w:szCs w:val="18"/>
    </w:rPr>
  </w:style>
  <w:style w:type="paragraph" w:styleId="8">
    <w:name w:val="annotation text"/>
    <w:basedOn w:val="1"/>
    <w:semiHidden/>
    <w:unhideWhenUsed/>
    <w:qFormat/>
    <w:uiPriority w:val="99"/>
    <w:pPr>
      <w:jc w:val="left"/>
    </w:pPr>
  </w:style>
  <w:style w:type="paragraph" w:styleId="9">
    <w:name w:val="Body Text"/>
    <w:basedOn w:val="1"/>
    <w:next w:val="10"/>
    <w:qFormat/>
    <w:uiPriority w:val="99"/>
    <w:rPr>
      <w:rFonts w:ascii="宋体" w:hAnsi="Calibri"/>
      <w:b/>
      <w:bCs/>
      <w:sz w:val="21"/>
      <w:szCs w:val="21"/>
      <w:lang w:eastAsia="en-US"/>
    </w:rPr>
  </w:style>
  <w:style w:type="paragraph" w:customStyle="1" w:styleId="1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Block Text"/>
    <w:basedOn w:val="1"/>
    <w:qFormat/>
    <w:uiPriority w:val="0"/>
    <w:pPr>
      <w:ind w:left="480" w:right="-1414"/>
    </w:pPr>
    <w:rPr>
      <w:rFonts w:ascii="仿宋_GB2312" w:eastAsia="仿宋_GB2312"/>
      <w:sz w:val="28"/>
      <w:szCs w:val="20"/>
    </w:rPr>
  </w:style>
  <w:style w:type="paragraph" w:styleId="12">
    <w:name w:val="Plain Text"/>
    <w:basedOn w:val="1"/>
    <w:link w:val="34"/>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3">
    <w:name w:val="Date"/>
    <w:basedOn w:val="1"/>
    <w:next w:val="1"/>
    <w:link w:val="32"/>
    <w:semiHidden/>
    <w:unhideWhenUsed/>
    <w:qFormat/>
    <w:uiPriority w:val="99"/>
    <w:pPr>
      <w:ind w:left="100" w:leftChars="2500"/>
    </w:pPr>
  </w:style>
  <w:style w:type="paragraph" w:styleId="14">
    <w:name w:val="Body Text Indent 2"/>
    <w:basedOn w:val="1"/>
    <w:next w:val="15"/>
    <w:qFormat/>
    <w:uiPriority w:val="0"/>
    <w:pPr>
      <w:ind w:firstLine="570"/>
    </w:pPr>
    <w:rPr>
      <w:rFonts w:ascii="Calibri" w:hAnsi="Calibri"/>
      <w:szCs w:val="24"/>
      <w:lang w:eastAsia="en-US"/>
    </w:rPr>
  </w:style>
  <w:style w:type="paragraph" w:styleId="15">
    <w:name w:val="Body Text First Indent"/>
    <w:basedOn w:val="9"/>
    <w:qFormat/>
    <w:uiPriority w:val="0"/>
    <w:pPr>
      <w:spacing w:after="120"/>
      <w:ind w:firstLine="100" w:firstLineChars="100"/>
    </w:pPr>
    <w:rPr>
      <w:rFonts w:ascii="Calibri"/>
      <w:b w:val="0"/>
      <w:bCs w:val="0"/>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ind w:left="420" w:leftChars="200"/>
    </w:p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rFonts w:ascii="宋体" w:hAnsi="宋体" w:cs="宋体"/>
      <w:b/>
      <w:bCs/>
      <w:sz w:val="28"/>
      <w:szCs w:val="28"/>
    </w:rPr>
  </w:style>
  <w:style w:type="character" w:styleId="24">
    <w:name w:val="Emphasis"/>
    <w:basedOn w:val="22"/>
    <w:qFormat/>
    <w:uiPriority w:val="20"/>
    <w:rPr>
      <w:i/>
      <w:iCs/>
    </w:rPr>
  </w:style>
  <w:style w:type="character" w:styleId="25">
    <w:name w:val="Hyperlink"/>
    <w:basedOn w:val="22"/>
    <w:unhideWhenUsed/>
    <w:qFormat/>
    <w:uiPriority w:val="99"/>
    <w:rPr>
      <w:color w:val="0000FF"/>
      <w:u w:val="single"/>
    </w:rPr>
  </w:style>
  <w:style w:type="character" w:customStyle="1" w:styleId="26">
    <w:name w:val="页眉 Char"/>
    <w:basedOn w:val="22"/>
    <w:link w:val="17"/>
    <w:semiHidden/>
    <w:qFormat/>
    <w:uiPriority w:val="99"/>
    <w:rPr>
      <w:sz w:val="18"/>
      <w:szCs w:val="18"/>
    </w:rPr>
  </w:style>
  <w:style w:type="character" w:customStyle="1" w:styleId="27">
    <w:name w:val="页脚 Char"/>
    <w:basedOn w:val="22"/>
    <w:link w:val="16"/>
    <w:qFormat/>
    <w:uiPriority w:val="99"/>
    <w:rPr>
      <w:sz w:val="18"/>
      <w:szCs w:val="18"/>
    </w:rPr>
  </w:style>
  <w:style w:type="character" w:customStyle="1" w:styleId="28">
    <w:name w:val="文档结构图 Char"/>
    <w:basedOn w:val="22"/>
    <w:link w:val="7"/>
    <w:semiHidden/>
    <w:qFormat/>
    <w:uiPriority w:val="99"/>
    <w:rPr>
      <w:rFonts w:ascii="宋体" w:eastAsia="宋体"/>
      <w:sz w:val="18"/>
      <w:szCs w:val="18"/>
    </w:rPr>
  </w:style>
  <w:style w:type="character" w:customStyle="1" w:styleId="29">
    <w:name w:val="内容 Char"/>
    <w:link w:val="30"/>
    <w:qFormat/>
    <w:uiPriority w:val="0"/>
    <w:rPr>
      <w:rFonts w:ascii="宋体" w:hAnsi="宋体" w:eastAsia="宋体"/>
      <w:bCs/>
      <w:sz w:val="28"/>
      <w:szCs w:val="28"/>
    </w:rPr>
  </w:style>
  <w:style w:type="paragraph" w:customStyle="1" w:styleId="30">
    <w:name w:val="内容"/>
    <w:basedOn w:val="1"/>
    <w:link w:val="29"/>
    <w:qFormat/>
    <w:uiPriority w:val="0"/>
    <w:pPr>
      <w:ind w:firstLine="200" w:firstLineChars="200"/>
    </w:pPr>
    <w:rPr>
      <w:rFonts w:ascii="宋体" w:hAnsi="宋体" w:eastAsia="宋体"/>
      <w:bCs/>
      <w:sz w:val="28"/>
      <w:szCs w:val="28"/>
    </w:rPr>
  </w:style>
  <w:style w:type="paragraph" w:styleId="31">
    <w:name w:val="List Paragraph"/>
    <w:basedOn w:val="1"/>
    <w:qFormat/>
    <w:uiPriority w:val="34"/>
    <w:pPr>
      <w:ind w:firstLine="420" w:firstLineChars="200"/>
    </w:pPr>
  </w:style>
  <w:style w:type="character" w:customStyle="1" w:styleId="32">
    <w:name w:val="日期 Char"/>
    <w:basedOn w:val="22"/>
    <w:link w:val="13"/>
    <w:semiHidden/>
    <w:qFormat/>
    <w:uiPriority w:val="99"/>
  </w:style>
  <w:style w:type="character" w:customStyle="1" w:styleId="33">
    <w:name w:val="纯文本 Char1"/>
    <w:link w:val="12"/>
    <w:qFormat/>
    <w:uiPriority w:val="99"/>
    <w:rPr>
      <w:rFonts w:ascii="宋体" w:hAnsi="Courier New" w:eastAsia="宋体" w:cs="Courier New"/>
      <w:szCs w:val="21"/>
    </w:rPr>
  </w:style>
  <w:style w:type="character" w:customStyle="1" w:styleId="34">
    <w:name w:val="纯文本 Char"/>
    <w:basedOn w:val="22"/>
    <w:link w:val="12"/>
    <w:semiHidden/>
    <w:qFormat/>
    <w:uiPriority w:val="99"/>
    <w:rPr>
      <w:rFonts w:ascii="宋体" w:hAnsi="Courier New" w:eastAsia="宋体" w:cs="Courier New"/>
      <w:szCs w:val="21"/>
    </w:rPr>
  </w:style>
  <w:style w:type="character" w:customStyle="1" w:styleId="35">
    <w:name w:val="fontstyle01"/>
    <w:basedOn w:val="22"/>
    <w:qFormat/>
    <w:uiPriority w:val="0"/>
    <w:rPr>
      <w:rFonts w:hint="eastAsia" w:ascii="宋体" w:hAnsi="宋体" w:eastAsia="宋体"/>
      <w:color w:val="000000"/>
      <w:sz w:val="24"/>
      <w:szCs w:val="24"/>
    </w:rPr>
  </w:style>
  <w:style w:type="character" w:customStyle="1" w:styleId="36">
    <w:name w:val="fontstyle21"/>
    <w:basedOn w:val="22"/>
    <w:qFormat/>
    <w:uiPriority w:val="0"/>
    <w:rPr>
      <w:rFonts w:hint="eastAsia" w:ascii="TimesNewRomanPSMT" w:eastAsia="TimesNewRomanPSMT"/>
      <w:color w:val="000000"/>
      <w:sz w:val="24"/>
      <w:szCs w:val="24"/>
    </w:rPr>
  </w:style>
  <w:style w:type="paragraph" w:customStyle="1" w:styleId="37">
    <w:name w:val="正文1"/>
    <w:basedOn w:val="1"/>
    <w:qFormat/>
    <w:uiPriority w:val="0"/>
    <w:pPr>
      <w:spacing w:before="78" w:beforeLines="25" w:after="78" w:afterLines="25" w:line="360" w:lineRule="auto"/>
      <w:ind w:firstLine="480" w:firstLineChars="200"/>
    </w:pPr>
    <w:rPr>
      <w:sz w:val="24"/>
    </w:rPr>
  </w:style>
  <w:style w:type="paragraph" w:customStyle="1" w:styleId="38">
    <w:name w:val="Default1"/>
    <w:basedOn w:val="3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40">
    <w:name w:val="_Style 4"/>
    <w:basedOn w:val="1"/>
    <w:next w:val="1"/>
    <w:qFormat/>
    <w:uiPriority w:val="0"/>
  </w:style>
  <w:style w:type="paragraph" w:customStyle="1" w:styleId="41">
    <w:name w:val="正文11"/>
    <w:basedOn w:val="1"/>
    <w:qFormat/>
    <w:uiPriority w:val="0"/>
  </w:style>
  <w:style w:type="paragraph" w:customStyle="1" w:styleId="42">
    <w:name w:val="1正文1"/>
    <w:basedOn w:val="1"/>
    <w:qFormat/>
    <w:uiPriority w:val="0"/>
  </w:style>
  <w:style w:type="paragraph" w:customStyle="1" w:styleId="43">
    <w:name w:val="[1]正文"/>
    <w:basedOn w:val="1"/>
    <w:qFormat/>
    <w:uiPriority w:val="0"/>
    <w:pPr>
      <w:autoSpaceDE w:val="0"/>
      <w:autoSpaceDN w:val="0"/>
      <w:ind w:firstLine="0" w:firstLineChars="0"/>
      <w:jc w:val="left"/>
    </w:pPr>
    <w:rPr>
      <w:color w:val="000000"/>
    </w:rPr>
  </w:style>
  <w:style w:type="paragraph" w:customStyle="1" w:styleId="44">
    <w:name w:val="本文正文"/>
    <w:basedOn w:val="1"/>
    <w:qFormat/>
    <w:uiPriority w:val="0"/>
    <w:rPr>
      <w:rFonts w:cs="Times New Roman"/>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37727-3F57-49DD-9621-C82DB92385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1439</Words>
  <Characters>1598</Characters>
  <Lines>14</Lines>
  <Paragraphs>4</Paragraphs>
  <TotalTime>11</TotalTime>
  <ScaleCrop>false</ScaleCrop>
  <LinksUpToDate>false</LinksUpToDate>
  <CharactersWithSpaces>1730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2026-06-08T02:39:00Z</cp:lastPrinted>
  <dcterms:modified xsi:type="dcterms:W3CDTF">2026-06-15T03:27:30Z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DDB5A3DAE8D841D4888D586B80411311_13</vt:lpwstr>
  </property>
  <property fmtid="{D5CDD505-2E9C-101B-9397-08002B2CF9AE}" pid="4" name="KSOTemplateDocerSaveRecord">
    <vt:lpwstr>eyJoZGlkIjoiYTgzYzYzZmFkZWU5Y2UwYjQ5ZDExZDJhYTQ4ZjdiYTQiLCJ1c2VySWQiOiIxOTQ0MDA2NDUifQ==</vt:lpwstr>
  </property>
</Properties>
</file>