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0" w:firstLineChars="200"/>
        <w:jc w:val="left"/>
        <w:rPr>
          <w:rFonts w:cs="宋体" w:asciiTheme="minorEastAsia" w:hAnsiTheme="minorEastAsia"/>
          <w:color w:val="000000" w:themeColor="text1"/>
          <w:kern w:val="0"/>
          <w:sz w:val="28"/>
          <w:szCs w:val="28"/>
          <w14:textFill>
            <w14:solidFill>
              <w14:schemeClr w14:val="tx1"/>
            </w14:solidFill>
          </w14:textFill>
        </w:rPr>
      </w:pPr>
      <w:bookmarkStart w:id="0" w:name="_GoBack"/>
      <w:bookmarkEnd w:id="0"/>
      <w:r>
        <w:rPr>
          <w:rFonts w:hint="eastAsia" w:cs="宋体" w:asciiTheme="minorEastAsia" w:hAnsiTheme="minorEastAsia"/>
          <w:color w:val="000000" w:themeColor="text1"/>
          <w:kern w:val="0"/>
          <w:sz w:val="32"/>
          <w:szCs w:val="32"/>
          <w14:textFill>
            <w14:solidFill>
              <w14:schemeClr w14:val="tx1"/>
            </w14:solidFill>
          </w14:textFill>
        </w:rPr>
        <w:t xml:space="preserve">                </w:t>
      </w:r>
      <w:r>
        <w:rPr>
          <w:rFonts w:hint="eastAsia" w:cs="宋体" w:asciiTheme="minorEastAsia" w:hAnsiTheme="minorEastAsia"/>
          <w:color w:val="000000" w:themeColor="text1"/>
          <w:kern w:val="0"/>
          <w:sz w:val="28"/>
          <w:szCs w:val="28"/>
          <w14:textFill>
            <w14:solidFill>
              <w14:schemeClr w14:val="tx1"/>
            </w14:solidFill>
          </w14:textFill>
        </w:rPr>
        <w:t xml:space="preserve"> </w:t>
      </w:r>
    </w:p>
    <w:p>
      <w:pPr>
        <w:widowControl/>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jc w:val="left"/>
        <w:rPr>
          <w:rFonts w:cs="宋体" w:asciiTheme="minorEastAsia" w:hAnsiTheme="minorEastAsia"/>
          <w:color w:val="000000" w:themeColor="text1"/>
          <w:kern w:val="0"/>
          <w:sz w:val="28"/>
          <w:szCs w:val="28"/>
          <w14:textFill>
            <w14:solidFill>
              <w14:schemeClr w14:val="tx1"/>
            </w14:solidFill>
          </w14:textFill>
        </w:rPr>
      </w:pPr>
    </w:p>
    <w:p>
      <w:pPr>
        <w:widowControl/>
        <w:spacing w:line="360" w:lineRule="auto"/>
        <w:jc w:val="center"/>
        <w:rPr>
          <w:rStyle w:val="22"/>
          <w:rFonts w:ascii="仿宋" w:hAnsi="仿宋" w:eastAsia="仿宋"/>
          <w:i w:val="0"/>
          <w:iCs w:val="0"/>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兴环审</w:t>
      </w:r>
      <w:r>
        <w:rPr>
          <w:rFonts w:hint="eastAsia" w:ascii="仿宋" w:hAnsi="仿宋" w:eastAsia="仿宋" w:cs="宋体"/>
          <w:color w:val="000000" w:themeColor="text1"/>
          <w:kern w:val="0"/>
          <w:sz w:val="32"/>
          <w:szCs w:val="32"/>
          <w:lang w:eastAsia="zh-CN"/>
          <w14:textFill>
            <w14:solidFill>
              <w14:schemeClr w14:val="tx1"/>
            </w14:solidFill>
          </w14:textFill>
        </w:rPr>
        <w:t>字</w:t>
      </w:r>
      <w:r>
        <w:rPr>
          <w:rFonts w:hint="eastAsia" w:ascii="仿宋" w:hAnsi="仿宋" w:eastAsia="仿宋" w:cs="宋体"/>
          <w:color w:val="000000" w:themeColor="text1"/>
          <w:kern w:val="0"/>
          <w:sz w:val="32"/>
          <w:szCs w:val="32"/>
          <w14:textFill>
            <w14:solidFill>
              <w14:schemeClr w14:val="tx1"/>
            </w14:solidFill>
          </w14:textFill>
        </w:rPr>
        <w:t>〔202</w:t>
      </w:r>
      <w:r>
        <w:rPr>
          <w:rFonts w:hint="eastAsia" w:ascii="仿宋" w:hAnsi="仿宋" w:eastAsia="仿宋" w:cs="宋体"/>
          <w:color w:val="000000" w:themeColor="text1"/>
          <w:kern w:val="0"/>
          <w:sz w:val="32"/>
          <w:szCs w:val="32"/>
          <w:lang w:val="en-US" w:eastAsia="zh-CN"/>
          <w14:textFill>
            <w14:solidFill>
              <w14:schemeClr w14:val="tx1"/>
            </w14:solidFill>
          </w14:textFill>
        </w:rPr>
        <w:t>4</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12</w:t>
      </w:r>
      <w:r>
        <w:rPr>
          <w:rFonts w:hint="eastAsia" w:ascii="仿宋" w:hAnsi="仿宋" w:eastAsia="仿宋" w:cs="宋体"/>
          <w:color w:val="000000" w:themeColor="text1"/>
          <w:kern w:val="0"/>
          <w:sz w:val="32"/>
          <w:szCs w:val="32"/>
          <w14:textFill>
            <w14:solidFill>
              <w14:schemeClr w14:val="tx1"/>
            </w14:solidFill>
          </w14:textFill>
        </w:rPr>
        <w:t>号</w:t>
      </w:r>
    </w:p>
    <w:p>
      <w:pPr>
        <w:rPr>
          <w:rFonts w:cs="宋体" w:asciiTheme="minorEastAsia" w:hAnsiTheme="minorEastAsia"/>
          <w:color w:val="000000" w:themeColor="text1"/>
          <w:kern w:val="0"/>
          <w:sz w:val="32"/>
          <w:szCs w:val="32"/>
          <w14:textFill>
            <w14:solidFill>
              <w14:schemeClr w14:val="tx1"/>
            </w14:solidFill>
          </w14:textFill>
        </w:rPr>
      </w:pPr>
      <w:r>
        <w:rPr>
          <w:rFonts w:hint="eastAsia" w:cs="宋体" w:asciiTheme="minorEastAsia" w:hAnsiTheme="minorEastAsia"/>
          <w:color w:val="000000" w:themeColor="text1"/>
          <w:kern w:val="0"/>
          <w:sz w:val="32"/>
          <w:szCs w:val="32"/>
          <w14:textFill>
            <w14:solidFill>
              <w14:schemeClr w14:val="tx1"/>
            </w14:solidFill>
          </w14:textFill>
        </w:rPr>
        <w:t xml:space="preserve">                 </w:t>
      </w:r>
    </w:p>
    <w:p>
      <w:pPr>
        <w:autoSpaceDE w:val="0"/>
        <w:autoSpaceDN w:val="0"/>
        <w:adjustRightInd w:val="0"/>
        <w:jc w:val="center"/>
        <w:rPr>
          <w:color w:val="000000" w:themeColor="text1"/>
          <w:sz w:val="44"/>
          <w:szCs w:val="44"/>
          <w14:textFill>
            <w14:solidFill>
              <w14:schemeClr w14:val="tx1"/>
            </w14:solidFill>
          </w14:textFill>
        </w:rPr>
      </w:pPr>
      <w:r>
        <w:rPr>
          <w:rFonts w:hint="eastAsia" w:ascii="方正小标宋简体" w:hAnsi="宋体" w:eastAsia="方正小标宋简体"/>
          <w:b/>
          <w:bCs/>
          <w:color w:val="000000" w:themeColor="text1"/>
          <w:spacing w:val="-4"/>
          <w:sz w:val="44"/>
          <w:szCs w:val="44"/>
          <w:lang w:bidi="en-US"/>
          <w14:textFill>
            <w14:solidFill>
              <w14:schemeClr w14:val="tx1"/>
            </w14:solidFill>
          </w14:textFill>
        </w:rPr>
        <w:t>关于《</w:t>
      </w:r>
      <w:r>
        <w:rPr>
          <w:rFonts w:hint="eastAsia" w:ascii="方正小标宋简体" w:hAnsi="宋体" w:eastAsia="方正小标宋简体"/>
          <w:b/>
          <w:bCs/>
          <w:color w:val="000000" w:themeColor="text1"/>
          <w:spacing w:val="-4"/>
          <w:sz w:val="44"/>
          <w:szCs w:val="44"/>
          <w:lang w:val="en-US" w:eastAsia="zh-CN" w:bidi="en-US"/>
          <w14:textFill>
            <w14:solidFill>
              <w14:schemeClr w14:val="tx1"/>
            </w14:solidFill>
          </w14:textFill>
        </w:rPr>
        <w:t>内蒙古白医制药股份有限公司特色原料药节能改造以及集约化生产项目环境影响报告书</w:t>
      </w:r>
      <w:r>
        <w:rPr>
          <w:rFonts w:hint="eastAsia" w:ascii="方正小标宋简体" w:hAnsi="宋体" w:eastAsia="方正小标宋简体"/>
          <w:b/>
          <w:bCs/>
          <w:color w:val="000000" w:themeColor="text1"/>
          <w:spacing w:val="-4"/>
          <w:sz w:val="44"/>
          <w:szCs w:val="44"/>
          <w:lang w:bidi="en-US"/>
          <w14:textFill>
            <w14:solidFill>
              <w14:schemeClr w14:val="tx1"/>
            </w14:solidFill>
          </w14:textFill>
        </w:rPr>
        <w:t>》的批复</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内蒙古白医制药股份有限公司</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你</w:t>
      </w:r>
      <w:r>
        <w:rPr>
          <w:rFonts w:hint="default" w:ascii="Times New Roman" w:hAnsi="Times New Roman" w:eastAsia="仿宋" w:cs="Times New Roman"/>
          <w:color w:val="auto"/>
          <w:sz w:val="32"/>
          <w:szCs w:val="32"/>
          <w:lang w:eastAsia="zh-CN"/>
        </w:rPr>
        <w:t>单位</w:t>
      </w:r>
      <w:r>
        <w:rPr>
          <w:rFonts w:hint="eastAsia" w:ascii="Times New Roman" w:hAnsi="Times New Roman" w:eastAsia="仿宋" w:cs="Times New Roman"/>
          <w:color w:val="auto"/>
          <w:sz w:val="32"/>
          <w:szCs w:val="32"/>
          <w:lang w:eastAsia="zh-CN"/>
        </w:rPr>
        <w:t>委托内蒙古众成环境工程技术有限公司</w:t>
      </w:r>
      <w:r>
        <w:rPr>
          <w:rFonts w:hint="default" w:ascii="Times New Roman" w:hAnsi="Times New Roman" w:eastAsia="仿宋" w:cs="Times New Roman"/>
          <w:color w:val="auto"/>
          <w:sz w:val="32"/>
          <w:szCs w:val="32"/>
        </w:rPr>
        <w:t>编制的《</w:t>
      </w:r>
      <w:r>
        <w:rPr>
          <w:rFonts w:hint="default" w:ascii="Times New Roman" w:hAnsi="Times New Roman" w:eastAsia="仿宋" w:cs="Times New Roman"/>
          <w:i w:val="0"/>
          <w:caps w:val="0"/>
          <w:color w:val="auto"/>
          <w:spacing w:val="0"/>
          <w:kern w:val="0"/>
          <w:sz w:val="32"/>
          <w:szCs w:val="32"/>
          <w:shd w:val="clear" w:fill="FFFFFF"/>
          <w:lang w:val="en-US" w:eastAsia="zh-CN" w:bidi="ar"/>
        </w:rPr>
        <w:t>内蒙古白医制药股份有限公司特色原料药节能改造以及集约化生产项目环境影响报告书</w:t>
      </w:r>
      <w:r>
        <w:rPr>
          <w:rFonts w:hint="default" w:ascii="Times New Roman" w:hAnsi="Times New Roman" w:eastAsia="仿宋" w:cs="Times New Roman"/>
          <w:color w:val="auto"/>
          <w:sz w:val="32"/>
          <w:szCs w:val="32"/>
        </w:rPr>
        <w:t>》以下简称《报告书</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收悉</w:t>
      </w:r>
      <w:r>
        <w:rPr>
          <w:rFonts w:hint="default" w:ascii="Times New Roman" w:hAnsi="Times New Roman" w:eastAsia="仿宋" w:cs="Times New Roman"/>
          <w:color w:val="auto"/>
          <w:sz w:val="32"/>
          <w:szCs w:val="32"/>
          <w:highlight w:val="none"/>
        </w:rPr>
        <w:t>，结合兴安盟蓝康环保投资有限责任公司出具的评估报告，批</w:t>
      </w:r>
      <w:r>
        <w:rPr>
          <w:rFonts w:hint="default" w:ascii="Times New Roman" w:hAnsi="Times New Roman" w:eastAsia="仿宋" w:cs="Times New Roman"/>
          <w:color w:val="auto"/>
          <w:sz w:val="32"/>
          <w:szCs w:val="32"/>
        </w:rPr>
        <w:t>复如下</w:t>
      </w:r>
      <w:r>
        <w:rPr>
          <w:rFonts w:hint="default" w:ascii="Times New Roman" w:hAnsi="Times New Roman" w:eastAsia="仿宋" w:cs="Times New Roman"/>
          <w:color w:val="auto"/>
          <w:sz w:val="32"/>
          <w:szCs w:val="32"/>
          <w:lang w:eastAsia="zh-CN"/>
        </w:rPr>
        <w:t>：</w:t>
      </w:r>
    </w:p>
    <w:p>
      <w:pPr>
        <w:spacing w:line="360" w:lineRule="auto"/>
        <w:ind w:firstLine="640" w:firstLineChars="200"/>
        <w:rPr>
          <w:rFonts w:hint="default" w:ascii="Times New Roman" w:hAnsi="Times New Roman" w:eastAsia="仿宋" w:cs="Times New Roman"/>
          <w:color w:val="0000FF"/>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项目位于</w:t>
      </w:r>
      <w:r>
        <w:rPr>
          <w:rFonts w:hint="eastAsia" w:ascii="Times New Roman" w:hAnsi="Times New Roman" w:eastAsia="仿宋" w:cs="Times New Roman"/>
          <w:color w:val="auto"/>
          <w:sz w:val="32"/>
          <w:szCs w:val="32"/>
          <w:highlight w:val="none"/>
          <w:lang w:val="en-US" w:eastAsia="zh-CN"/>
        </w:rPr>
        <w:t>内蒙古自治区兴安盟乌兰浩特市乌兰浩特经济技术开发区内蒙古白医制药股份有限公司厂区内</w:t>
      </w:r>
      <w:r>
        <w:rPr>
          <w:rFonts w:hint="default" w:ascii="Times New Roman" w:hAnsi="Times New Roman" w:eastAsia="仿宋" w:cs="Times New Roman"/>
          <w:color w:val="auto"/>
          <w:sz w:val="32"/>
          <w:szCs w:val="32"/>
          <w:highlight w:val="none"/>
          <w:lang w:val="en-US" w:eastAsia="zh-CN"/>
        </w:rPr>
        <w:t>，地理坐标：东经122°07'45.92"，北纬46°03'55.25"。</w:t>
      </w:r>
      <w:r>
        <w:rPr>
          <w:rFonts w:hint="eastAsia" w:ascii="Times New Roman" w:hAnsi="Times New Roman" w:eastAsia="仿宋" w:cs="Times New Roman"/>
          <w:color w:val="auto"/>
          <w:sz w:val="32"/>
          <w:szCs w:val="32"/>
          <w:highlight w:val="none"/>
          <w:lang w:val="en-US" w:eastAsia="zh-CN"/>
        </w:rPr>
        <w:t xml:space="preserve">新建综合原料药车间1一座，配备纯水系统、循环冷却水系统等；新建化学品库一座。生产羧基麦芽糖铁、甘氨胆酸、甘氨胆酸钠、丁卡因、丁二酸酐、维生素A棕榈酸酯、盐酸多巴胺、雷芬那辛、葡萄糖酸内酯、氯化锌共10种原料药，年产量共计9.161t/a。 </w:t>
      </w:r>
      <w:r>
        <w:rPr>
          <w:rFonts w:hint="default" w:ascii="Times New Roman" w:hAnsi="Times New Roman" w:eastAsia="仿宋" w:cs="Times New Roman"/>
          <w:color w:val="auto"/>
          <w:sz w:val="32"/>
          <w:szCs w:val="32"/>
          <w:highlight w:val="none"/>
          <w:lang w:val="en-US" w:eastAsia="zh-CN"/>
        </w:rPr>
        <w:t>总投资</w:t>
      </w:r>
      <w:r>
        <w:rPr>
          <w:rFonts w:hint="eastAsia" w:ascii="Times New Roman" w:hAnsi="Times New Roman" w:eastAsia="仿宋" w:cs="Times New Roman"/>
          <w:color w:val="auto"/>
          <w:sz w:val="32"/>
          <w:szCs w:val="32"/>
          <w:highlight w:val="none"/>
          <w:lang w:val="en-US" w:eastAsia="zh-CN"/>
        </w:rPr>
        <w:t>6996.21</w:t>
      </w:r>
      <w:r>
        <w:rPr>
          <w:rFonts w:hint="default" w:ascii="Times New Roman" w:hAnsi="Times New Roman" w:eastAsia="仿宋" w:cs="Times New Roman"/>
          <w:color w:val="auto"/>
          <w:sz w:val="32"/>
          <w:szCs w:val="32"/>
          <w:highlight w:val="none"/>
          <w:lang w:val="en-US" w:eastAsia="zh-CN"/>
        </w:rPr>
        <w:t>万元，其中环保投资</w:t>
      </w:r>
      <w:r>
        <w:rPr>
          <w:rFonts w:hint="eastAsia" w:ascii="Times New Roman" w:hAnsi="Times New Roman" w:eastAsia="仿宋" w:cs="Times New Roman"/>
          <w:color w:val="auto"/>
          <w:sz w:val="32"/>
          <w:szCs w:val="32"/>
          <w:highlight w:val="none"/>
          <w:lang w:val="en-US" w:eastAsia="zh-CN"/>
        </w:rPr>
        <w:t>91.5</w:t>
      </w:r>
      <w:r>
        <w:rPr>
          <w:rFonts w:hint="default" w:ascii="Times New Roman" w:hAnsi="Times New Roman" w:eastAsia="仿宋" w:cs="Times New Roman"/>
          <w:color w:val="auto"/>
          <w:sz w:val="32"/>
          <w:szCs w:val="32"/>
          <w:highlight w:val="none"/>
          <w:lang w:val="en-US" w:eastAsia="zh-CN"/>
        </w:rPr>
        <w:t>万元，占总投资的</w:t>
      </w:r>
      <w:r>
        <w:rPr>
          <w:rFonts w:hint="eastAsia" w:ascii="Times New Roman" w:hAnsi="Times New Roman" w:eastAsia="仿宋" w:cs="Times New Roman"/>
          <w:color w:val="auto"/>
          <w:sz w:val="32"/>
          <w:szCs w:val="32"/>
          <w:highlight w:val="none"/>
          <w:lang w:val="en-US" w:eastAsia="zh-CN"/>
        </w:rPr>
        <w:t>1.31</w:t>
      </w:r>
      <w:r>
        <w:rPr>
          <w:rFonts w:hint="default" w:ascii="Times New Roman" w:hAnsi="Times New Roman" w:eastAsia="仿宋" w:cs="Times New Roman"/>
          <w:color w:val="auto"/>
          <w:sz w:val="32"/>
          <w:szCs w:val="32"/>
          <w:highlight w:val="none"/>
          <w:lang w:val="en-US" w:eastAsia="zh-CN"/>
        </w:rPr>
        <w:t>%。具体建设内容以《报告书》核定为准。</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该项目符合国家产业政策，取得了</w:t>
      </w:r>
      <w:r>
        <w:rPr>
          <w:rFonts w:hint="eastAsia" w:ascii="Times New Roman" w:hAnsi="Times New Roman" w:eastAsia="仿宋" w:cs="Times New Roman"/>
          <w:b w:val="0"/>
          <w:bCs w:val="0"/>
          <w:color w:val="auto"/>
          <w:kern w:val="2"/>
          <w:sz w:val="32"/>
          <w:szCs w:val="32"/>
          <w:lang w:val="en-US" w:eastAsia="zh-CN" w:bidi="ar-SA"/>
        </w:rPr>
        <w:t>乌兰浩特市发展和改革委员会</w:t>
      </w:r>
      <w:r>
        <w:rPr>
          <w:rFonts w:hint="default" w:ascii="Times New Roman" w:hAnsi="Times New Roman" w:eastAsia="仿宋" w:cs="Times New Roman"/>
          <w:b w:val="0"/>
          <w:bCs w:val="0"/>
          <w:color w:val="auto"/>
          <w:kern w:val="2"/>
          <w:sz w:val="32"/>
          <w:szCs w:val="32"/>
          <w:lang w:val="en-US" w:eastAsia="zh-CN" w:bidi="ar-SA"/>
        </w:rPr>
        <w:t>关于该项目</w:t>
      </w:r>
      <w:r>
        <w:rPr>
          <w:rFonts w:hint="eastAsia" w:ascii="Times New Roman" w:hAnsi="Times New Roman" w:eastAsia="仿宋" w:cs="Times New Roman"/>
          <w:b w:val="0"/>
          <w:bCs w:val="0"/>
          <w:color w:val="auto"/>
          <w:kern w:val="2"/>
          <w:sz w:val="32"/>
          <w:szCs w:val="32"/>
          <w:lang w:val="en-US" w:eastAsia="zh-CN" w:bidi="ar-SA"/>
        </w:rPr>
        <w:t>的备案</w:t>
      </w:r>
      <w:r>
        <w:rPr>
          <w:rFonts w:hint="default" w:ascii="Times New Roman" w:hAnsi="Times New Roman" w:eastAsia="仿宋" w:cs="Times New Roman"/>
          <w:b w:val="0"/>
          <w:bCs w:val="0"/>
          <w:color w:val="auto"/>
          <w:kern w:val="2"/>
          <w:sz w:val="32"/>
          <w:szCs w:val="32"/>
          <w:lang w:val="en-US" w:eastAsia="zh-CN" w:bidi="ar-SA"/>
        </w:rPr>
        <w:t>（项目代码：2</w:t>
      </w:r>
      <w:r>
        <w:rPr>
          <w:rFonts w:hint="eastAsia" w:ascii="Times New Roman" w:hAnsi="Times New Roman" w:eastAsia="仿宋" w:cs="Times New Roman"/>
          <w:b w:val="0"/>
          <w:bCs w:val="0"/>
          <w:color w:val="auto"/>
          <w:kern w:val="2"/>
          <w:sz w:val="32"/>
          <w:szCs w:val="32"/>
          <w:lang w:val="en-US" w:eastAsia="zh-CN" w:bidi="ar-SA"/>
        </w:rPr>
        <w:t>402</w:t>
      </w:r>
      <w:r>
        <w:rPr>
          <w:rFonts w:hint="default" w:ascii="Times New Roman" w:hAnsi="Times New Roman" w:eastAsia="仿宋" w:cs="Times New Roman"/>
          <w:b w:val="0"/>
          <w:bCs w:val="0"/>
          <w:color w:val="auto"/>
          <w:kern w:val="2"/>
          <w:sz w:val="32"/>
          <w:szCs w:val="32"/>
          <w:lang w:val="en-US" w:eastAsia="zh-CN" w:bidi="ar-SA"/>
        </w:rPr>
        <w:t>-15</w:t>
      </w:r>
      <w:r>
        <w:rPr>
          <w:rFonts w:hint="eastAsia" w:ascii="Times New Roman" w:hAnsi="Times New Roman" w:eastAsia="仿宋" w:cs="Times New Roman"/>
          <w:b w:val="0"/>
          <w:bCs w:val="0"/>
          <w:color w:val="auto"/>
          <w:kern w:val="2"/>
          <w:sz w:val="32"/>
          <w:szCs w:val="32"/>
          <w:lang w:val="en-US" w:eastAsia="zh-CN" w:bidi="ar-SA"/>
        </w:rPr>
        <w:t>2201</w:t>
      </w:r>
      <w:r>
        <w:rPr>
          <w:rFonts w:hint="default" w:ascii="Times New Roman" w:hAnsi="Times New Roman" w:eastAsia="仿宋" w:cs="Times New Roman"/>
          <w:b w:val="0"/>
          <w:bCs w:val="0"/>
          <w:color w:val="auto"/>
          <w:kern w:val="2"/>
          <w:sz w:val="32"/>
          <w:szCs w:val="32"/>
          <w:lang w:val="en-US" w:eastAsia="zh-CN" w:bidi="ar-SA"/>
        </w:rPr>
        <w:t>-0</w:t>
      </w:r>
      <w:r>
        <w:rPr>
          <w:rFonts w:hint="eastAsia" w:ascii="Times New Roman" w:hAnsi="Times New Roman" w:eastAsia="仿宋" w:cs="Times New Roman"/>
          <w:b w:val="0"/>
          <w:bCs w:val="0"/>
          <w:color w:val="auto"/>
          <w:kern w:val="2"/>
          <w:sz w:val="32"/>
          <w:szCs w:val="32"/>
          <w:lang w:val="en-US" w:eastAsia="zh-CN" w:bidi="ar-SA"/>
        </w:rPr>
        <w:t>4</w:t>
      </w:r>
      <w:r>
        <w:rPr>
          <w:rFonts w:hint="default" w:ascii="Times New Roman" w:hAnsi="Times New Roman" w:eastAsia="仿宋" w:cs="Times New Roman"/>
          <w:b w:val="0"/>
          <w:bCs w:val="0"/>
          <w:color w:val="auto"/>
          <w:kern w:val="2"/>
          <w:sz w:val="32"/>
          <w:szCs w:val="32"/>
          <w:lang w:val="en-US" w:eastAsia="zh-CN" w:bidi="ar-SA"/>
        </w:rPr>
        <w:t>-0</w:t>
      </w: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eastAsia="仿宋" w:cs="Times New Roman"/>
          <w:b w:val="0"/>
          <w:bCs w:val="0"/>
          <w:color w:val="auto"/>
          <w:kern w:val="2"/>
          <w:sz w:val="32"/>
          <w:szCs w:val="32"/>
          <w:lang w:val="en-US" w:eastAsia="zh-CN" w:bidi="ar-SA"/>
        </w:rPr>
        <w:t>562440</w:t>
      </w:r>
      <w:r>
        <w:rPr>
          <w:rFonts w:hint="default" w:ascii="Times New Roman" w:hAnsi="Times New Roman" w:eastAsia="仿宋" w:cs="Times New Roman"/>
          <w:b w:val="0"/>
          <w:bCs w:val="0"/>
          <w:color w:val="auto"/>
          <w:kern w:val="2"/>
          <w:sz w:val="32"/>
          <w:szCs w:val="32"/>
          <w:lang w:val="en-US" w:eastAsia="zh-CN" w:bidi="ar-SA"/>
        </w:rPr>
        <w:t>）。《报告书》认为，在全面落实各项生态保护和污染防治措施的前提下，项目建设对环境的不利影响能够得到一定的缓解和控制。因此我局同意本项目按照《报告书》所列的建设项目性质、规模、地点、生产工艺和防治污染、防止生态破坏的措施及下述要求进行建设。</w:t>
      </w:r>
    </w:p>
    <w:p>
      <w:pPr>
        <w:spacing w:line="360" w:lineRule="auto"/>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二、项目在设计、建设过程中还应做好以下工作：</w:t>
      </w:r>
    </w:p>
    <w:p>
      <w:pPr>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（一）严格落实地下水污染防治措施。生产废水及生活污水按照报告书要求妥善处置。</w:t>
      </w:r>
    </w:p>
    <w:p>
      <w:pPr>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（二）落实大气污染防治措施。采用相应的措施，减少投料粉尘、有机废气对大气环境不利影响。</w:t>
      </w:r>
    </w:p>
    <w:p>
      <w:pPr>
        <w:spacing w:line="360" w:lineRule="auto"/>
        <w:ind w:firstLine="640" w:firstLineChars="200"/>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b w:val="0"/>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0"/>
          <w:sz w:val="32"/>
          <w:szCs w:val="32"/>
          <w:highlight w:val="none"/>
          <w:lang w:eastAsia="zh-CN"/>
          <w14:textFill>
            <w14:solidFill>
              <w14:schemeClr w14:val="tx1"/>
            </w14:solidFill>
          </w14:textFill>
        </w:rPr>
        <w:t>三</w:t>
      </w:r>
      <w:r>
        <w:rPr>
          <w:rFonts w:hint="default" w:ascii="Times New Roman" w:hAnsi="Times New Roman" w:eastAsia="仿宋" w:cs="Times New Roman"/>
          <w:b w:val="0"/>
          <w:bCs w:val="0"/>
          <w:color w:val="000000" w:themeColor="text1"/>
          <w:kern w:val="0"/>
          <w:sz w:val="32"/>
          <w:szCs w:val="32"/>
          <w:highlight w:val="none"/>
          <w:lang w:eastAsia="zh-CN"/>
          <w14:textFill>
            <w14:solidFill>
              <w14:schemeClr w14:val="tx1"/>
            </w14:solidFill>
          </w14:textFill>
        </w:rPr>
        <w:t>）落实固体废物污染防治措施。</w:t>
      </w:r>
      <w:r>
        <w:rPr>
          <w:rFonts w:hint="default" w:ascii="Times New Roman" w:hAnsi="Times New Roman" w:eastAsia="仿宋" w:cs="Times New Roman"/>
          <w:b w:val="0"/>
          <w:bCs w:val="0"/>
          <w:color w:val="auto"/>
          <w:kern w:val="0"/>
          <w:sz w:val="32"/>
          <w:szCs w:val="32"/>
          <w:highlight w:val="none"/>
          <w:lang w:eastAsia="zh-CN"/>
        </w:rPr>
        <w:t>对固体废物建立相应的管理体系和管理制度，实行全过程管理，根据《中华人民共和国固体废物污染环境防治法》进行分类管理，明确各类固体废物的处置制度，危险废物应集中送有资质单位安全处置。</w:t>
      </w:r>
    </w:p>
    <w:p>
      <w:pPr>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（四）加强环境风险防范。严格落实各项环境风险应急管理制度及防范措施，加强环境风险监测和监控力度，防范环境风险事故发生。</w:t>
      </w:r>
    </w:p>
    <w:p>
      <w:pPr>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（五）建立畅通的公众参与沟通机制。加强宣传与沟通工作，关注周边居民意见，及时解决公众担忧的环境问题，满足公众合理的环境诉求。</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sz w:val="32"/>
          <w:szCs w:val="32"/>
          <w:lang w:val="en-US" w:eastAsia="zh-CN"/>
        </w:rPr>
        <w:t>三、项目的建设和实施必须严格执行环境保护设施与主体工程同时设计、同时施工、同时投产使用的环境保护“三同时”制度</w:t>
      </w:r>
      <w:r>
        <w:rPr>
          <w:rFonts w:hint="eastAsia" w:ascii="Times New Roman" w:hAnsi="Times New Roman" w:eastAsia="仿宋" w:cs="Times New Roman"/>
          <w:color w:val="auto"/>
          <w:kern w:val="2"/>
          <w:sz w:val="32"/>
          <w:szCs w:val="32"/>
          <w:highlight w:val="none"/>
          <w:lang w:val="en-US" w:eastAsia="zh-CN" w:bidi="ar-SA"/>
        </w:rPr>
        <w:t>。</w:t>
      </w:r>
    </w:p>
    <w:p>
      <w:pPr>
        <w:spacing w:line="360" w:lineRule="auto"/>
        <w:ind w:firstLine="640" w:firstLineChars="200"/>
        <w:rPr>
          <w:rFonts w:hint="eastAsia" w:ascii="Times New Roman" w:hAnsi="Times New Roman" w:eastAsia="仿宋" w:cs="Times New Roman"/>
          <w:color w:val="0000FF"/>
          <w:sz w:val="32"/>
          <w:szCs w:val="32"/>
          <w:lang w:val="en-US" w:eastAsia="zh-CN"/>
        </w:rPr>
      </w:pPr>
      <w:r>
        <w:rPr>
          <w:rFonts w:hint="eastAsia" w:ascii="Times New Roman" w:hAnsi="Times New Roman" w:eastAsia="仿宋" w:cs="Times New Roman"/>
          <w:color w:val="auto"/>
          <w:sz w:val="32"/>
          <w:szCs w:val="32"/>
          <w:lang w:val="en-US" w:eastAsia="zh-CN"/>
        </w:rPr>
        <w:t>四、项目竣工后，要按《建设项目竣工环境保护验收管理办法》的有关规定进行环境保护竣工验收管理。</w:t>
      </w:r>
    </w:p>
    <w:p>
      <w:pPr>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五、你单位应当按照国家环境保护相关法律法规以及排污许可证申请与核发技术规范要求纳入管理。</w:t>
      </w:r>
    </w:p>
    <w:p>
      <w:pPr>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六、环境影响报告书经批准后，项目的性质、规模、地点或者防治污染、防止生态破坏的措施发生重大变动的，应当重新报批环境影响报告书。环境影响评价文件自批准之日起超过五年，方决定该项目开工建设的，其环境影响评价文件应当报原审批部门重新审核。</w:t>
      </w:r>
    </w:p>
    <w:p>
      <w:pPr>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七、项目建设期间和运营期间的日常环境监督管理由兴安盟生态环境局乌兰浩特市分局负责，</w:t>
      </w:r>
      <w:r>
        <w:rPr>
          <w:rFonts w:hint="eastAsia" w:ascii="Times New Roman" w:hAnsi="Times New Roman" w:eastAsia="仿宋" w:cs="Times New Roman"/>
          <w:color w:val="auto"/>
          <w:sz w:val="32"/>
          <w:szCs w:val="32"/>
          <w:lang w:val="zh-CN" w:eastAsia="zh-CN"/>
        </w:rPr>
        <w:t>盟生态环境综合行政执法支队</w:t>
      </w:r>
      <w:r>
        <w:rPr>
          <w:rFonts w:hint="eastAsia" w:ascii="Times New Roman" w:hAnsi="Times New Roman" w:eastAsia="仿宋" w:cs="Times New Roman"/>
          <w:color w:val="auto"/>
          <w:sz w:val="32"/>
          <w:szCs w:val="32"/>
          <w:lang w:val="en-US" w:eastAsia="zh-CN"/>
        </w:rPr>
        <w:t>负责不定期抽查。</w:t>
      </w:r>
    </w:p>
    <w:p>
      <w:pPr>
        <w:pStyle w:val="24"/>
        <w:rPr>
          <w:rFonts w:hint="eastAsia" w:ascii="Times New Roman" w:hAnsi="Times New Roman" w:eastAsia="仿宋" w:cs="Times New Roman"/>
          <w:color w:val="auto"/>
          <w:sz w:val="32"/>
          <w:szCs w:val="32"/>
          <w:lang w:val="en-US" w:eastAsia="zh-CN"/>
        </w:rPr>
      </w:pPr>
    </w:p>
    <w:p>
      <w:pPr>
        <w:rPr>
          <w:rFonts w:hint="eastAsia" w:ascii="Times New Roman" w:hAnsi="Times New Roman" w:eastAsia="仿宋" w:cs="Times New Roman"/>
          <w:color w:val="auto"/>
          <w:sz w:val="32"/>
          <w:szCs w:val="32"/>
          <w:lang w:val="en-US" w:eastAsia="zh-CN"/>
        </w:rPr>
      </w:pPr>
    </w:p>
    <w:p>
      <w:pPr>
        <w:pStyle w:val="24"/>
        <w:rPr>
          <w:rFonts w:hint="eastAsia"/>
          <w:color w:val="auto"/>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202</w:t>
      </w: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13</w:t>
      </w:r>
      <w:r>
        <w:rPr>
          <w:rFonts w:hint="default" w:ascii="Times New Roman" w:hAnsi="Times New Roman" w:eastAsia="仿宋" w:cs="Times New Roman"/>
          <w:color w:val="auto"/>
          <w:sz w:val="32"/>
          <w:szCs w:val="32"/>
        </w:rPr>
        <w:t>日</w:t>
      </w:r>
    </w:p>
    <w:p>
      <w:pPr>
        <w:pStyle w:val="24"/>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pStyle w:val="24"/>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pStyle w:val="24"/>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r>
        <w:rPr>
          <w:rFonts w:hint="default" w:ascii="Times New Roman" w:hAnsi="Times New Roman" w:eastAsia="仿宋" w:cs="Times New Roman"/>
          <w:b w:val="0"/>
          <w:bCs w:val="0"/>
          <w:color w:val="auto"/>
          <w:spacing w:val="0"/>
          <w:kern w:val="22"/>
          <w:sz w:val="28"/>
          <w:szCs w:val="28"/>
          <w:u w:val="single"/>
          <w:lang w:val="zh-CN"/>
        </w:rPr>
        <w:t>抄送：盟生态环境综合行政执法支队、兴安盟生态环境局</w:t>
      </w:r>
      <w:r>
        <w:rPr>
          <w:rFonts w:hint="eastAsia" w:ascii="Times New Roman" w:hAnsi="Times New Roman" w:eastAsia="仿宋" w:cs="Times New Roman"/>
          <w:b w:val="0"/>
          <w:bCs w:val="0"/>
          <w:color w:val="auto"/>
          <w:spacing w:val="0"/>
          <w:kern w:val="22"/>
          <w:sz w:val="28"/>
          <w:szCs w:val="28"/>
          <w:u w:val="single"/>
          <w:lang w:val="en-US" w:eastAsia="zh-CN"/>
        </w:rPr>
        <w:t>乌兰浩特市</w:t>
      </w:r>
      <w:r>
        <w:rPr>
          <w:rFonts w:hint="default" w:ascii="Times New Roman" w:hAnsi="Times New Roman" w:eastAsia="仿宋" w:cs="Times New Roman"/>
          <w:b w:val="0"/>
          <w:bCs w:val="0"/>
          <w:color w:val="auto"/>
          <w:spacing w:val="0"/>
          <w:kern w:val="22"/>
          <w:sz w:val="28"/>
          <w:szCs w:val="28"/>
          <w:u w:val="single"/>
          <w:lang w:val="zh-CN"/>
        </w:rPr>
        <w:t xml:space="preserve">分局 </w:t>
      </w:r>
      <w:r>
        <w:rPr>
          <w:rFonts w:hint="default" w:ascii="Times New Roman" w:hAnsi="Times New Roman" w:eastAsia="仿宋" w:cs="Times New Roman"/>
          <w:b w:val="0"/>
          <w:bCs w:val="0"/>
          <w:color w:val="auto"/>
          <w:spacing w:val="0"/>
          <w:kern w:val="22"/>
          <w:sz w:val="28"/>
          <w:szCs w:val="28"/>
          <w:u w:val="single"/>
          <w:lang w:val="zh-CN" w:eastAsia="zh-CN"/>
        </w:rPr>
        <w:t>。</w:t>
      </w:r>
      <w:r>
        <w:rPr>
          <w:rFonts w:hint="default" w:ascii="Times New Roman" w:hAnsi="Times New Roman" w:eastAsia="仿宋" w:cs="Times New Roman"/>
          <w:b w:val="0"/>
          <w:bCs w:val="0"/>
          <w:color w:val="auto"/>
          <w:spacing w:val="0"/>
          <w:kern w:val="22"/>
          <w:sz w:val="28"/>
          <w:szCs w:val="28"/>
          <w:u w:val="single"/>
          <w:lang w:val="zh-CN"/>
        </w:rPr>
        <w:t xml:space="preserve">                                                      </w:t>
      </w:r>
    </w:p>
    <w:p>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kern w:val="0"/>
          <w:sz w:val="32"/>
          <w:szCs w:val="32"/>
          <w:u w:val="single"/>
        </w:rPr>
      </w:pPr>
      <w:r>
        <w:rPr>
          <w:rFonts w:hint="default" w:ascii="Times New Roman" w:hAnsi="Times New Roman" w:eastAsia="仿宋_GB2312" w:cs="Times New Roman"/>
          <w:color w:val="auto"/>
          <w:sz w:val="36"/>
          <w:szCs w:val="32"/>
          <w:u w:val="single"/>
          <w:lang w:val="en-US" w:eastAsia="zh-CN"/>
        </w:rPr>
        <w:t xml:space="preserve">  </w:t>
      </w:r>
      <w:r>
        <w:rPr>
          <w:rFonts w:hint="default" w:ascii="Times New Roman" w:hAnsi="Times New Roman" w:eastAsia="仿宋" w:cs="Times New Roman"/>
          <w:b w:val="0"/>
          <w:bCs w:val="0"/>
          <w:color w:val="auto"/>
          <w:spacing w:val="0"/>
          <w:kern w:val="22"/>
          <w:sz w:val="28"/>
          <w:szCs w:val="28"/>
          <w:u w:val="single"/>
        </w:rPr>
        <w:t xml:space="preserve">兴安盟生态环境局行政审批窗口     </w:t>
      </w:r>
      <w:r>
        <w:rPr>
          <w:rFonts w:hint="default" w:ascii="Times New Roman" w:hAnsi="Times New Roman" w:eastAsia="仿宋" w:cs="Times New Roman"/>
          <w:b w:val="0"/>
          <w:bCs w:val="0"/>
          <w:color w:val="auto"/>
          <w:spacing w:val="0"/>
          <w:kern w:val="22"/>
          <w:sz w:val="28"/>
          <w:szCs w:val="28"/>
          <w:u w:val="single"/>
          <w:lang w:val="en-US"/>
        </w:rPr>
        <w:t xml:space="preserve">         </w:t>
      </w:r>
      <w:r>
        <w:rPr>
          <w:rFonts w:hint="default" w:ascii="Times New Roman" w:hAnsi="Times New Roman" w:eastAsia="仿宋" w:cs="Times New Roman"/>
          <w:b w:val="0"/>
          <w:bCs w:val="0"/>
          <w:color w:val="auto"/>
          <w:spacing w:val="0"/>
          <w:kern w:val="22"/>
          <w:sz w:val="28"/>
          <w:szCs w:val="28"/>
          <w:u w:val="single"/>
        </w:rPr>
        <w:t xml:space="preserve"> 202</w:t>
      </w:r>
      <w:r>
        <w:rPr>
          <w:rFonts w:hint="eastAsia" w:ascii="Times New Roman" w:hAnsi="Times New Roman" w:eastAsia="仿宋" w:cs="Times New Roman"/>
          <w:b w:val="0"/>
          <w:bCs w:val="0"/>
          <w:color w:val="auto"/>
          <w:spacing w:val="0"/>
          <w:kern w:val="22"/>
          <w:sz w:val="28"/>
          <w:szCs w:val="28"/>
          <w:u w:val="single"/>
          <w:lang w:val="en-US" w:eastAsia="zh-CN"/>
        </w:rPr>
        <w:t>4</w:t>
      </w:r>
      <w:r>
        <w:rPr>
          <w:rFonts w:hint="default" w:ascii="Times New Roman" w:hAnsi="Times New Roman" w:eastAsia="仿宋" w:cs="Times New Roman"/>
          <w:b w:val="0"/>
          <w:bCs w:val="0"/>
          <w:color w:val="auto"/>
          <w:spacing w:val="0"/>
          <w:kern w:val="22"/>
          <w:sz w:val="28"/>
          <w:szCs w:val="28"/>
          <w:u w:val="single"/>
        </w:rPr>
        <w:t>年</w:t>
      </w:r>
      <w:r>
        <w:rPr>
          <w:rFonts w:hint="eastAsia" w:ascii="Times New Roman" w:hAnsi="Times New Roman" w:eastAsia="仿宋" w:cs="Times New Roman"/>
          <w:b w:val="0"/>
          <w:bCs w:val="0"/>
          <w:color w:val="auto"/>
          <w:spacing w:val="0"/>
          <w:kern w:val="22"/>
          <w:sz w:val="28"/>
          <w:szCs w:val="28"/>
          <w:u w:val="single"/>
          <w:lang w:val="en-US" w:eastAsia="zh-CN"/>
        </w:rPr>
        <w:t>8</w:t>
      </w:r>
      <w:r>
        <w:rPr>
          <w:rFonts w:hint="default" w:ascii="Times New Roman" w:hAnsi="Times New Roman" w:eastAsia="仿宋" w:cs="Times New Roman"/>
          <w:b w:val="0"/>
          <w:bCs w:val="0"/>
          <w:color w:val="auto"/>
          <w:spacing w:val="0"/>
          <w:kern w:val="22"/>
          <w:sz w:val="28"/>
          <w:szCs w:val="28"/>
          <w:u w:val="single"/>
        </w:rPr>
        <w:t>月</w:t>
      </w:r>
      <w:r>
        <w:rPr>
          <w:rFonts w:hint="eastAsia" w:ascii="Times New Roman" w:hAnsi="Times New Roman" w:eastAsia="仿宋" w:cs="Times New Roman"/>
          <w:b w:val="0"/>
          <w:bCs w:val="0"/>
          <w:color w:val="auto"/>
          <w:spacing w:val="0"/>
          <w:kern w:val="22"/>
          <w:sz w:val="28"/>
          <w:szCs w:val="28"/>
          <w:u w:val="single"/>
          <w:lang w:val="en-US" w:eastAsia="zh-CN"/>
        </w:rPr>
        <w:t>13</w:t>
      </w:r>
      <w:r>
        <w:rPr>
          <w:rFonts w:hint="default" w:ascii="Times New Roman" w:hAnsi="Times New Roman" w:eastAsia="仿宋" w:cs="Times New Roman"/>
          <w:b w:val="0"/>
          <w:bCs w:val="0"/>
          <w:color w:val="auto"/>
          <w:spacing w:val="0"/>
          <w:kern w:val="22"/>
          <w:sz w:val="28"/>
          <w:szCs w:val="28"/>
          <w:u w:val="single"/>
        </w:rPr>
        <w:t>日</w:t>
      </w:r>
      <w:r>
        <w:rPr>
          <w:rFonts w:hint="default" w:ascii="Times New Roman" w:hAnsi="Times New Roman" w:eastAsia="仿宋" w:cs="Times New Roman"/>
          <w:b w:val="0"/>
          <w:bCs w:val="0"/>
          <w:color w:val="auto"/>
          <w:spacing w:val="0"/>
          <w:kern w:val="22"/>
          <w:sz w:val="28"/>
          <w:szCs w:val="28"/>
          <w:u w:val="single"/>
          <w:lang w:val="en-US"/>
        </w:rPr>
        <w:t xml:space="preserve">  </w:t>
      </w:r>
      <w:r>
        <w:rPr>
          <w:rFonts w:hint="default" w:ascii="Times New Roman" w:hAnsi="Times New Roman" w:eastAsia="仿宋" w:cs="Times New Roman"/>
          <w:b w:val="0"/>
          <w:bCs w:val="0"/>
          <w:color w:val="auto"/>
          <w:kern w:val="22"/>
          <w:sz w:val="28"/>
          <w:szCs w:val="28"/>
          <w:u w:val="single"/>
          <w:lang w:val="en-US"/>
        </w:rPr>
        <w:t xml:space="preserve"> </w:t>
      </w:r>
    </w:p>
    <w:sectPr>
      <w:footerReference r:id="rId3" w:type="default"/>
      <w:pgSz w:w="11906" w:h="16838"/>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0"/>
    <w:family w:val="auto"/>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408360"/>
                            <w:docPartObj>
                              <w:docPartGallery w:val="autotext"/>
                            </w:docPartObj>
                          </w:sdtPr>
                          <w:sdtContent>
                            <w:sdt>
                              <w:sdtPr>
                                <w:id w:val="98381352"/>
                                <w:docPartObj>
                                  <w:docPartGallery w:val="autotext"/>
                                </w:docPartObj>
                              </w:sdtPr>
                              <w:sdtContent>
                                <w:p>
                                  <w:pPr>
                                    <w:pStyle w:val="13"/>
                                  </w:pPr>
                                  <w:r>
                                    <w:rPr>
                                      <w:lang w:val="zh-CN"/>
                                    </w:rPr>
                                    <w:t xml:space="preserve"> </w:t>
                                  </w:r>
                                </w:p>
                              </w:sdtContent>
                            </w:sdt>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408360"/>
                      <w:docPartObj>
                        <w:docPartGallery w:val="autotext"/>
                      </w:docPartObj>
                    </w:sdtPr>
                    <w:sdtContent>
                      <w:sdt>
                        <w:sdtPr>
                          <w:id w:val="98381352"/>
                          <w:docPartObj>
                            <w:docPartGallery w:val="autotext"/>
                          </w:docPartObj>
                        </w:sdtPr>
                        <w:sdtContent>
                          <w:p>
                            <w:pPr>
                              <w:pStyle w:val="13"/>
                            </w:pPr>
                            <w:r>
                              <w:rPr>
                                <w:lang w:val="zh-CN"/>
                              </w:rPr>
                              <w:t xml:space="preserve"> </w:t>
                            </w:r>
                          </w:p>
                        </w:sdtContent>
                      </w:sdt>
                    </w:sdtContent>
                  </w:sdt>
                  <w:p>
                    <w:pPr>
                      <w:pStyle w:val="17"/>
                    </w:pP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B6DCD"/>
    <w:multiLevelType w:val="singleLevel"/>
    <w:tmpl w:val="8AFB6D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YzYzZmFkZWU5Y2UwYjQ5ZDExZDJhYTQ4ZjdiYTQifQ=="/>
  </w:docVars>
  <w:rsids>
    <w:rsidRoot w:val="00A505EF"/>
    <w:rsid w:val="00053455"/>
    <w:rsid w:val="00056A93"/>
    <w:rsid w:val="00067361"/>
    <w:rsid w:val="000764C9"/>
    <w:rsid w:val="00083151"/>
    <w:rsid w:val="0009142D"/>
    <w:rsid w:val="000A23F1"/>
    <w:rsid w:val="000A2A3E"/>
    <w:rsid w:val="000A5347"/>
    <w:rsid w:val="000A7200"/>
    <w:rsid w:val="000B2169"/>
    <w:rsid w:val="000D560F"/>
    <w:rsid w:val="000E1813"/>
    <w:rsid w:val="000E286F"/>
    <w:rsid w:val="000F0DA9"/>
    <w:rsid w:val="000F5012"/>
    <w:rsid w:val="000F5CC6"/>
    <w:rsid w:val="000F6C8F"/>
    <w:rsid w:val="001053FC"/>
    <w:rsid w:val="0010552C"/>
    <w:rsid w:val="00105FBD"/>
    <w:rsid w:val="0012652F"/>
    <w:rsid w:val="001568FE"/>
    <w:rsid w:val="001754C0"/>
    <w:rsid w:val="00176356"/>
    <w:rsid w:val="00184F11"/>
    <w:rsid w:val="00186797"/>
    <w:rsid w:val="001932F9"/>
    <w:rsid w:val="00197E7F"/>
    <w:rsid w:val="001A19F5"/>
    <w:rsid w:val="001A2622"/>
    <w:rsid w:val="001B3862"/>
    <w:rsid w:val="001B58DC"/>
    <w:rsid w:val="001C2972"/>
    <w:rsid w:val="001C7471"/>
    <w:rsid w:val="001C7D0F"/>
    <w:rsid w:val="001E0F05"/>
    <w:rsid w:val="002017C6"/>
    <w:rsid w:val="00212617"/>
    <w:rsid w:val="00224FAE"/>
    <w:rsid w:val="00244C2D"/>
    <w:rsid w:val="00245E07"/>
    <w:rsid w:val="00247214"/>
    <w:rsid w:val="00250E17"/>
    <w:rsid w:val="00252C38"/>
    <w:rsid w:val="0026722D"/>
    <w:rsid w:val="00276752"/>
    <w:rsid w:val="00281D5D"/>
    <w:rsid w:val="00283C88"/>
    <w:rsid w:val="0028506C"/>
    <w:rsid w:val="002A1E96"/>
    <w:rsid w:val="002B3446"/>
    <w:rsid w:val="002C34CB"/>
    <w:rsid w:val="002C6444"/>
    <w:rsid w:val="002C6C6D"/>
    <w:rsid w:val="002D1B77"/>
    <w:rsid w:val="002F3F37"/>
    <w:rsid w:val="002F5133"/>
    <w:rsid w:val="002F70DC"/>
    <w:rsid w:val="002F7E80"/>
    <w:rsid w:val="00301DFC"/>
    <w:rsid w:val="0031223C"/>
    <w:rsid w:val="003263E2"/>
    <w:rsid w:val="003263F3"/>
    <w:rsid w:val="00326567"/>
    <w:rsid w:val="0033724F"/>
    <w:rsid w:val="0033790A"/>
    <w:rsid w:val="00345841"/>
    <w:rsid w:val="00362335"/>
    <w:rsid w:val="00380A1E"/>
    <w:rsid w:val="0038478F"/>
    <w:rsid w:val="00390C32"/>
    <w:rsid w:val="003B0E4F"/>
    <w:rsid w:val="003C140F"/>
    <w:rsid w:val="003C7E1F"/>
    <w:rsid w:val="003E4414"/>
    <w:rsid w:val="003E4B4C"/>
    <w:rsid w:val="004049D5"/>
    <w:rsid w:val="00407B90"/>
    <w:rsid w:val="00411EA7"/>
    <w:rsid w:val="00417E26"/>
    <w:rsid w:val="00421758"/>
    <w:rsid w:val="00422381"/>
    <w:rsid w:val="004335C2"/>
    <w:rsid w:val="00435276"/>
    <w:rsid w:val="00437C52"/>
    <w:rsid w:val="004408BE"/>
    <w:rsid w:val="0044743C"/>
    <w:rsid w:val="004563CB"/>
    <w:rsid w:val="00467E11"/>
    <w:rsid w:val="004A09F8"/>
    <w:rsid w:val="004A11B2"/>
    <w:rsid w:val="004A1B90"/>
    <w:rsid w:val="004A5098"/>
    <w:rsid w:val="004A751E"/>
    <w:rsid w:val="004D0C92"/>
    <w:rsid w:val="004D42FD"/>
    <w:rsid w:val="004F41DD"/>
    <w:rsid w:val="004F4FE6"/>
    <w:rsid w:val="005010E9"/>
    <w:rsid w:val="00522EF5"/>
    <w:rsid w:val="00523C32"/>
    <w:rsid w:val="00530735"/>
    <w:rsid w:val="005366A8"/>
    <w:rsid w:val="0053703D"/>
    <w:rsid w:val="00567BD5"/>
    <w:rsid w:val="005735CD"/>
    <w:rsid w:val="00586BDB"/>
    <w:rsid w:val="00594350"/>
    <w:rsid w:val="005C2139"/>
    <w:rsid w:val="005C39A1"/>
    <w:rsid w:val="005C5B2B"/>
    <w:rsid w:val="005D169E"/>
    <w:rsid w:val="005D2423"/>
    <w:rsid w:val="005D752D"/>
    <w:rsid w:val="005E388D"/>
    <w:rsid w:val="006064C0"/>
    <w:rsid w:val="00610141"/>
    <w:rsid w:val="00630D4B"/>
    <w:rsid w:val="006332C2"/>
    <w:rsid w:val="006413C6"/>
    <w:rsid w:val="00643263"/>
    <w:rsid w:val="00643D97"/>
    <w:rsid w:val="00655731"/>
    <w:rsid w:val="006609D2"/>
    <w:rsid w:val="006657A1"/>
    <w:rsid w:val="00667FAA"/>
    <w:rsid w:val="006703E7"/>
    <w:rsid w:val="00676555"/>
    <w:rsid w:val="00677A23"/>
    <w:rsid w:val="00682C14"/>
    <w:rsid w:val="006849D8"/>
    <w:rsid w:val="0068568C"/>
    <w:rsid w:val="006908A3"/>
    <w:rsid w:val="00692632"/>
    <w:rsid w:val="006B1B89"/>
    <w:rsid w:val="006C23F8"/>
    <w:rsid w:val="006D2C2D"/>
    <w:rsid w:val="006D5F4F"/>
    <w:rsid w:val="006E2939"/>
    <w:rsid w:val="006E3CE5"/>
    <w:rsid w:val="006E5A79"/>
    <w:rsid w:val="006E799D"/>
    <w:rsid w:val="006F2D25"/>
    <w:rsid w:val="006F5F25"/>
    <w:rsid w:val="0070053A"/>
    <w:rsid w:val="007070E8"/>
    <w:rsid w:val="00710A58"/>
    <w:rsid w:val="007209C2"/>
    <w:rsid w:val="007232A6"/>
    <w:rsid w:val="007233A6"/>
    <w:rsid w:val="00725BE2"/>
    <w:rsid w:val="007361BB"/>
    <w:rsid w:val="007444F5"/>
    <w:rsid w:val="007540B3"/>
    <w:rsid w:val="00754C42"/>
    <w:rsid w:val="00755C76"/>
    <w:rsid w:val="007660E1"/>
    <w:rsid w:val="00766A38"/>
    <w:rsid w:val="007703D4"/>
    <w:rsid w:val="007705E7"/>
    <w:rsid w:val="00782471"/>
    <w:rsid w:val="0078780C"/>
    <w:rsid w:val="00797F5D"/>
    <w:rsid w:val="007A6AAE"/>
    <w:rsid w:val="007C1722"/>
    <w:rsid w:val="007C3A20"/>
    <w:rsid w:val="007E7BB1"/>
    <w:rsid w:val="00804753"/>
    <w:rsid w:val="00810CBF"/>
    <w:rsid w:val="00822313"/>
    <w:rsid w:val="00825570"/>
    <w:rsid w:val="008260F8"/>
    <w:rsid w:val="00827355"/>
    <w:rsid w:val="008303DC"/>
    <w:rsid w:val="00834F7C"/>
    <w:rsid w:val="00835D58"/>
    <w:rsid w:val="00840468"/>
    <w:rsid w:val="00840E25"/>
    <w:rsid w:val="008418DC"/>
    <w:rsid w:val="00843541"/>
    <w:rsid w:val="00845204"/>
    <w:rsid w:val="00860605"/>
    <w:rsid w:val="00870AAA"/>
    <w:rsid w:val="0087182B"/>
    <w:rsid w:val="00887A98"/>
    <w:rsid w:val="00894A8C"/>
    <w:rsid w:val="0089519A"/>
    <w:rsid w:val="008E5214"/>
    <w:rsid w:val="008E5D12"/>
    <w:rsid w:val="008E741B"/>
    <w:rsid w:val="008F3DD9"/>
    <w:rsid w:val="0090617E"/>
    <w:rsid w:val="0090704C"/>
    <w:rsid w:val="00914261"/>
    <w:rsid w:val="00914456"/>
    <w:rsid w:val="009266BF"/>
    <w:rsid w:val="0093369E"/>
    <w:rsid w:val="009350F9"/>
    <w:rsid w:val="009438A6"/>
    <w:rsid w:val="00944C77"/>
    <w:rsid w:val="00956D5C"/>
    <w:rsid w:val="00967F49"/>
    <w:rsid w:val="0098392A"/>
    <w:rsid w:val="0098531C"/>
    <w:rsid w:val="00994BD1"/>
    <w:rsid w:val="00996318"/>
    <w:rsid w:val="009A0421"/>
    <w:rsid w:val="009A55C1"/>
    <w:rsid w:val="009A6181"/>
    <w:rsid w:val="009A62E4"/>
    <w:rsid w:val="009D1210"/>
    <w:rsid w:val="009E2B17"/>
    <w:rsid w:val="009E6F79"/>
    <w:rsid w:val="00A1534E"/>
    <w:rsid w:val="00A228AB"/>
    <w:rsid w:val="00A30323"/>
    <w:rsid w:val="00A31DB0"/>
    <w:rsid w:val="00A4225B"/>
    <w:rsid w:val="00A505EF"/>
    <w:rsid w:val="00A52EBD"/>
    <w:rsid w:val="00A55747"/>
    <w:rsid w:val="00A76824"/>
    <w:rsid w:val="00A76F11"/>
    <w:rsid w:val="00A77B31"/>
    <w:rsid w:val="00A847A1"/>
    <w:rsid w:val="00A95E5A"/>
    <w:rsid w:val="00AA46FC"/>
    <w:rsid w:val="00AA5C91"/>
    <w:rsid w:val="00AB0540"/>
    <w:rsid w:val="00AB3278"/>
    <w:rsid w:val="00AB76FB"/>
    <w:rsid w:val="00AD015D"/>
    <w:rsid w:val="00AE6D84"/>
    <w:rsid w:val="00AF2F95"/>
    <w:rsid w:val="00AF5B3D"/>
    <w:rsid w:val="00B006FB"/>
    <w:rsid w:val="00B01D74"/>
    <w:rsid w:val="00B02778"/>
    <w:rsid w:val="00B072FE"/>
    <w:rsid w:val="00B12793"/>
    <w:rsid w:val="00B133F4"/>
    <w:rsid w:val="00B175F0"/>
    <w:rsid w:val="00B45644"/>
    <w:rsid w:val="00B648E7"/>
    <w:rsid w:val="00B67A3A"/>
    <w:rsid w:val="00B83AC7"/>
    <w:rsid w:val="00B84E43"/>
    <w:rsid w:val="00B85891"/>
    <w:rsid w:val="00B87D53"/>
    <w:rsid w:val="00B91AA7"/>
    <w:rsid w:val="00B9455E"/>
    <w:rsid w:val="00B96571"/>
    <w:rsid w:val="00BA68D9"/>
    <w:rsid w:val="00BC7B45"/>
    <w:rsid w:val="00BC7C8E"/>
    <w:rsid w:val="00BD016C"/>
    <w:rsid w:val="00BD5759"/>
    <w:rsid w:val="00BF2051"/>
    <w:rsid w:val="00C21838"/>
    <w:rsid w:val="00C50B9F"/>
    <w:rsid w:val="00C64BB1"/>
    <w:rsid w:val="00C703E5"/>
    <w:rsid w:val="00C75502"/>
    <w:rsid w:val="00C87FDD"/>
    <w:rsid w:val="00C912EC"/>
    <w:rsid w:val="00C963E2"/>
    <w:rsid w:val="00C96CFB"/>
    <w:rsid w:val="00CA2975"/>
    <w:rsid w:val="00CA6325"/>
    <w:rsid w:val="00CC2E5B"/>
    <w:rsid w:val="00CD0478"/>
    <w:rsid w:val="00CD4A32"/>
    <w:rsid w:val="00CD5D52"/>
    <w:rsid w:val="00CE1AC4"/>
    <w:rsid w:val="00CE557B"/>
    <w:rsid w:val="00CF72CA"/>
    <w:rsid w:val="00D03C7A"/>
    <w:rsid w:val="00D14FD3"/>
    <w:rsid w:val="00D17B1B"/>
    <w:rsid w:val="00D2234A"/>
    <w:rsid w:val="00D23360"/>
    <w:rsid w:val="00D23886"/>
    <w:rsid w:val="00D2674B"/>
    <w:rsid w:val="00D27347"/>
    <w:rsid w:val="00D364AD"/>
    <w:rsid w:val="00D640C2"/>
    <w:rsid w:val="00D64200"/>
    <w:rsid w:val="00D66978"/>
    <w:rsid w:val="00D76305"/>
    <w:rsid w:val="00D7643D"/>
    <w:rsid w:val="00D83AE1"/>
    <w:rsid w:val="00D83F4B"/>
    <w:rsid w:val="00D857EC"/>
    <w:rsid w:val="00D86D2D"/>
    <w:rsid w:val="00D91A5D"/>
    <w:rsid w:val="00D9301A"/>
    <w:rsid w:val="00DD0DFD"/>
    <w:rsid w:val="00DD3870"/>
    <w:rsid w:val="00DD4292"/>
    <w:rsid w:val="00DD542E"/>
    <w:rsid w:val="00DD6EF2"/>
    <w:rsid w:val="00E1257D"/>
    <w:rsid w:val="00E12F8B"/>
    <w:rsid w:val="00E168BA"/>
    <w:rsid w:val="00E235FF"/>
    <w:rsid w:val="00E2396D"/>
    <w:rsid w:val="00E31336"/>
    <w:rsid w:val="00E3282A"/>
    <w:rsid w:val="00E408D7"/>
    <w:rsid w:val="00E4520B"/>
    <w:rsid w:val="00E57731"/>
    <w:rsid w:val="00E85047"/>
    <w:rsid w:val="00E93BCF"/>
    <w:rsid w:val="00E95B54"/>
    <w:rsid w:val="00EA5D10"/>
    <w:rsid w:val="00EC31E2"/>
    <w:rsid w:val="00EE4BB8"/>
    <w:rsid w:val="00EF04B9"/>
    <w:rsid w:val="00F0193F"/>
    <w:rsid w:val="00F034BD"/>
    <w:rsid w:val="00F059EE"/>
    <w:rsid w:val="00F146C2"/>
    <w:rsid w:val="00F15C58"/>
    <w:rsid w:val="00F36EF1"/>
    <w:rsid w:val="00F37835"/>
    <w:rsid w:val="00F45B74"/>
    <w:rsid w:val="00F47062"/>
    <w:rsid w:val="00F479BF"/>
    <w:rsid w:val="00F51BB7"/>
    <w:rsid w:val="00F573B4"/>
    <w:rsid w:val="00F7067B"/>
    <w:rsid w:val="00F74337"/>
    <w:rsid w:val="00F75813"/>
    <w:rsid w:val="00F75A1A"/>
    <w:rsid w:val="00F83335"/>
    <w:rsid w:val="00F926F8"/>
    <w:rsid w:val="00F93DD8"/>
    <w:rsid w:val="00F94E96"/>
    <w:rsid w:val="00FC0910"/>
    <w:rsid w:val="00FC6AD1"/>
    <w:rsid w:val="00FD0711"/>
    <w:rsid w:val="00FD49A8"/>
    <w:rsid w:val="00FE0FBF"/>
    <w:rsid w:val="00FE376A"/>
    <w:rsid w:val="00FF191A"/>
    <w:rsid w:val="079A0445"/>
    <w:rsid w:val="08352BE0"/>
    <w:rsid w:val="0A6160C0"/>
    <w:rsid w:val="0E9D31C5"/>
    <w:rsid w:val="0F2C4D0D"/>
    <w:rsid w:val="0F932F5C"/>
    <w:rsid w:val="0F93519D"/>
    <w:rsid w:val="1102722C"/>
    <w:rsid w:val="12015113"/>
    <w:rsid w:val="12645B84"/>
    <w:rsid w:val="12A91043"/>
    <w:rsid w:val="12DC0D70"/>
    <w:rsid w:val="13B6151D"/>
    <w:rsid w:val="1458140D"/>
    <w:rsid w:val="14D56A76"/>
    <w:rsid w:val="14E71FAA"/>
    <w:rsid w:val="19560C03"/>
    <w:rsid w:val="1B1661AF"/>
    <w:rsid w:val="1D5122E7"/>
    <w:rsid w:val="1DEF2130"/>
    <w:rsid w:val="1F161E3F"/>
    <w:rsid w:val="210B3A60"/>
    <w:rsid w:val="231132FF"/>
    <w:rsid w:val="23B32AD7"/>
    <w:rsid w:val="269E1578"/>
    <w:rsid w:val="2A1B2F8D"/>
    <w:rsid w:val="2C227A95"/>
    <w:rsid w:val="2D1A07A1"/>
    <w:rsid w:val="2E0D766C"/>
    <w:rsid w:val="2E365308"/>
    <w:rsid w:val="34A82E89"/>
    <w:rsid w:val="34AE5CC4"/>
    <w:rsid w:val="3724568B"/>
    <w:rsid w:val="38F57D63"/>
    <w:rsid w:val="3A89560B"/>
    <w:rsid w:val="3D382B4C"/>
    <w:rsid w:val="3FFD0B19"/>
    <w:rsid w:val="40C07F00"/>
    <w:rsid w:val="42250252"/>
    <w:rsid w:val="449E36F9"/>
    <w:rsid w:val="48663656"/>
    <w:rsid w:val="4BFA0EE7"/>
    <w:rsid w:val="4D233890"/>
    <w:rsid w:val="4E2937B7"/>
    <w:rsid w:val="504D7DE3"/>
    <w:rsid w:val="51D95E25"/>
    <w:rsid w:val="525F4C13"/>
    <w:rsid w:val="54434E2C"/>
    <w:rsid w:val="54850110"/>
    <w:rsid w:val="5516657E"/>
    <w:rsid w:val="55897D9F"/>
    <w:rsid w:val="55F16313"/>
    <w:rsid w:val="56266E4B"/>
    <w:rsid w:val="56B11ED5"/>
    <w:rsid w:val="586F3035"/>
    <w:rsid w:val="592D018B"/>
    <w:rsid w:val="5A5E062C"/>
    <w:rsid w:val="5B71509D"/>
    <w:rsid w:val="5C433ED9"/>
    <w:rsid w:val="5DF138AA"/>
    <w:rsid w:val="5E292EC4"/>
    <w:rsid w:val="5FAE10F8"/>
    <w:rsid w:val="60B019D1"/>
    <w:rsid w:val="647874B9"/>
    <w:rsid w:val="657407D6"/>
    <w:rsid w:val="65873D39"/>
    <w:rsid w:val="6726573F"/>
    <w:rsid w:val="68564B7E"/>
    <w:rsid w:val="6A9C1E8C"/>
    <w:rsid w:val="6B3D549D"/>
    <w:rsid w:val="6CAE2755"/>
    <w:rsid w:val="7217555D"/>
    <w:rsid w:val="72DB007D"/>
    <w:rsid w:val="742667D4"/>
    <w:rsid w:val="74A2700C"/>
    <w:rsid w:val="76EA077A"/>
    <w:rsid w:val="77B24F6D"/>
    <w:rsid w:val="79407FAE"/>
    <w:rsid w:val="7A164AF3"/>
    <w:rsid w:val="7D707868"/>
    <w:rsid w:val="7F20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qFormat/>
    <w:uiPriority w:val="0"/>
    <w:pPr>
      <w:keepNext/>
      <w:keepLines/>
      <w:spacing w:before="280" w:after="290" w:line="374" w:lineRule="auto"/>
      <w:outlineLvl w:val="3"/>
    </w:pPr>
    <w:rPr>
      <w:rFonts w:ascii="Cambria" w:hAnsi="Cambria" w:cs="宋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2"/>
    <w:autoRedefine/>
    <w:qFormat/>
    <w:uiPriority w:val="99"/>
    <w:pPr>
      <w:adjustRightInd w:val="0"/>
      <w:spacing w:line="360" w:lineRule="auto"/>
      <w:jc w:val="left"/>
      <w:textAlignment w:val="baseline"/>
    </w:pPr>
    <w:rPr>
      <w:rFonts w:ascii="宋体"/>
      <w:kern w:val="0"/>
      <w:sz w:val="24"/>
    </w:rPr>
  </w:style>
  <w:style w:type="paragraph" w:styleId="4">
    <w:name w:val="Document Map"/>
    <w:basedOn w:val="1"/>
    <w:link w:val="28"/>
    <w:autoRedefine/>
    <w:semiHidden/>
    <w:unhideWhenUsed/>
    <w:qFormat/>
    <w:uiPriority w:val="99"/>
    <w:rPr>
      <w:rFonts w:ascii="宋体" w:eastAsia="宋体"/>
      <w:sz w:val="18"/>
      <w:szCs w:val="18"/>
    </w:rPr>
  </w:style>
  <w:style w:type="paragraph" w:styleId="5">
    <w:name w:val="Body Text"/>
    <w:basedOn w:val="1"/>
    <w:next w:val="6"/>
    <w:autoRedefine/>
    <w:qFormat/>
    <w:uiPriority w:val="99"/>
    <w:rPr>
      <w:rFonts w:ascii="宋体" w:hAnsi="Calibri"/>
      <w:b/>
      <w:bCs/>
      <w:sz w:val="21"/>
      <w:szCs w:val="21"/>
      <w:lang w:eastAsia="en-US"/>
    </w:rPr>
  </w:style>
  <w:style w:type="paragraph" w:customStyle="1" w:styleId="6">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7">
    <w:name w:val="Body Text Indent"/>
    <w:basedOn w:val="1"/>
    <w:next w:val="1"/>
    <w:autoRedefine/>
    <w:qFormat/>
    <w:uiPriority w:val="0"/>
    <w:pPr>
      <w:spacing w:after="120"/>
      <w:ind w:left="420" w:leftChars="200"/>
    </w:pPr>
    <w:rPr>
      <w:kern w:val="2"/>
      <w:sz w:val="21"/>
      <w:szCs w:val="24"/>
    </w:rPr>
  </w:style>
  <w:style w:type="paragraph" w:styleId="8">
    <w:name w:val="Block Text"/>
    <w:basedOn w:val="1"/>
    <w:autoRedefine/>
    <w:qFormat/>
    <w:uiPriority w:val="0"/>
    <w:pPr>
      <w:ind w:left="480" w:right="-1414"/>
    </w:pPr>
    <w:rPr>
      <w:rFonts w:ascii="仿宋_GB2312" w:eastAsia="仿宋_GB2312"/>
      <w:sz w:val="28"/>
      <w:szCs w:val="20"/>
    </w:rPr>
  </w:style>
  <w:style w:type="paragraph" w:styleId="9">
    <w:name w:val="Plain Text"/>
    <w:basedOn w:val="1"/>
    <w:link w:val="34"/>
    <w:autoRedefine/>
    <w:unhideWhenUsed/>
    <w:qFormat/>
    <w:uiPriority w:val="99"/>
    <w:pPr>
      <w:widowControl/>
      <w:adjustRightInd w:val="0"/>
      <w:snapToGrid w:val="0"/>
      <w:spacing w:line="360" w:lineRule="auto"/>
      <w:ind w:firstLine="200" w:firstLineChars="200"/>
    </w:pPr>
    <w:rPr>
      <w:rFonts w:ascii="宋体" w:hAnsi="Courier New" w:eastAsia="宋体" w:cs="Courier New"/>
      <w:szCs w:val="21"/>
    </w:rPr>
  </w:style>
  <w:style w:type="paragraph" w:styleId="10">
    <w:name w:val="Date"/>
    <w:basedOn w:val="1"/>
    <w:next w:val="1"/>
    <w:link w:val="32"/>
    <w:autoRedefine/>
    <w:semiHidden/>
    <w:unhideWhenUsed/>
    <w:qFormat/>
    <w:uiPriority w:val="99"/>
    <w:pPr>
      <w:ind w:left="100" w:leftChars="2500"/>
    </w:pPr>
  </w:style>
  <w:style w:type="paragraph" w:styleId="11">
    <w:name w:val="Body Text Indent 2"/>
    <w:basedOn w:val="1"/>
    <w:next w:val="12"/>
    <w:autoRedefine/>
    <w:qFormat/>
    <w:uiPriority w:val="0"/>
    <w:pPr>
      <w:ind w:firstLine="570"/>
    </w:pPr>
    <w:rPr>
      <w:rFonts w:ascii="Calibri" w:hAnsi="Calibri"/>
      <w:szCs w:val="24"/>
      <w:lang w:eastAsia="en-US"/>
    </w:rPr>
  </w:style>
  <w:style w:type="paragraph" w:styleId="12">
    <w:name w:val="Body Text First Indent"/>
    <w:basedOn w:val="5"/>
    <w:autoRedefine/>
    <w:qFormat/>
    <w:uiPriority w:val="0"/>
    <w:pPr>
      <w:spacing w:after="120"/>
      <w:ind w:firstLine="100" w:firstLineChars="100"/>
    </w:pPr>
    <w:rPr>
      <w:rFonts w:ascii="Calibri"/>
      <w:b w:val="0"/>
      <w:bCs w:val="0"/>
      <w:sz w:val="18"/>
      <w:szCs w:val="18"/>
    </w:rPr>
  </w:style>
  <w:style w:type="paragraph" w:styleId="13">
    <w:name w:val="footer"/>
    <w:basedOn w:val="1"/>
    <w:link w:val="27"/>
    <w:autoRedefine/>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qFormat/>
    <w:uiPriority w:val="39"/>
    <w:pPr>
      <w:ind w:left="420" w:leftChars="200"/>
    </w:pPr>
  </w:style>
  <w:style w:type="paragraph" w:styleId="1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7"/>
    <w:next w:val="1"/>
    <w:autoRedefine/>
    <w:qFormat/>
    <w:uiPriority w:val="99"/>
    <w:pPr>
      <w:keepNext/>
      <w:spacing w:line="360" w:lineRule="auto"/>
      <w:ind w:firstLine="420" w:firstLineChars="200"/>
    </w:pPr>
    <w:rPr>
      <w:sz w:val="24"/>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宋体" w:hAnsi="宋体" w:cs="宋体"/>
      <w:b/>
      <w:bCs/>
      <w:sz w:val="28"/>
      <w:szCs w:val="28"/>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000FF"/>
      <w:u w:val="single"/>
    </w:rPr>
  </w:style>
  <w:style w:type="paragraph" w:customStyle="1" w:styleId="24">
    <w:name w:val="Default1"/>
    <w:basedOn w:val="25"/>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Normal_14_0"/>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6">
    <w:name w:val="页眉 Char"/>
    <w:basedOn w:val="20"/>
    <w:link w:val="14"/>
    <w:autoRedefine/>
    <w:semiHidden/>
    <w:qFormat/>
    <w:uiPriority w:val="99"/>
    <w:rPr>
      <w:sz w:val="18"/>
      <w:szCs w:val="18"/>
    </w:rPr>
  </w:style>
  <w:style w:type="character" w:customStyle="1" w:styleId="27">
    <w:name w:val="页脚 Char"/>
    <w:basedOn w:val="20"/>
    <w:link w:val="13"/>
    <w:autoRedefine/>
    <w:qFormat/>
    <w:uiPriority w:val="99"/>
    <w:rPr>
      <w:sz w:val="18"/>
      <w:szCs w:val="18"/>
    </w:rPr>
  </w:style>
  <w:style w:type="character" w:customStyle="1" w:styleId="28">
    <w:name w:val="文档结构图 Char"/>
    <w:basedOn w:val="20"/>
    <w:link w:val="4"/>
    <w:autoRedefine/>
    <w:semiHidden/>
    <w:qFormat/>
    <w:uiPriority w:val="99"/>
    <w:rPr>
      <w:rFonts w:ascii="宋体" w:eastAsia="宋体"/>
      <w:sz w:val="18"/>
      <w:szCs w:val="18"/>
    </w:rPr>
  </w:style>
  <w:style w:type="character" w:customStyle="1" w:styleId="29">
    <w:name w:val="内容 Char"/>
    <w:link w:val="30"/>
    <w:autoRedefine/>
    <w:qFormat/>
    <w:uiPriority w:val="0"/>
    <w:rPr>
      <w:rFonts w:ascii="宋体" w:hAnsi="宋体" w:eastAsia="宋体"/>
      <w:bCs/>
      <w:sz w:val="28"/>
      <w:szCs w:val="28"/>
    </w:rPr>
  </w:style>
  <w:style w:type="paragraph" w:customStyle="1" w:styleId="30">
    <w:name w:val="内容"/>
    <w:basedOn w:val="1"/>
    <w:link w:val="29"/>
    <w:autoRedefine/>
    <w:qFormat/>
    <w:uiPriority w:val="0"/>
    <w:pPr>
      <w:ind w:firstLine="200" w:firstLineChars="200"/>
    </w:pPr>
    <w:rPr>
      <w:rFonts w:ascii="宋体" w:hAnsi="宋体" w:eastAsia="宋体"/>
      <w:bCs/>
      <w:sz w:val="28"/>
      <w:szCs w:val="28"/>
    </w:rPr>
  </w:style>
  <w:style w:type="paragraph" w:styleId="31">
    <w:name w:val="List Paragraph"/>
    <w:basedOn w:val="1"/>
    <w:autoRedefine/>
    <w:qFormat/>
    <w:uiPriority w:val="34"/>
    <w:pPr>
      <w:ind w:firstLine="420" w:firstLineChars="200"/>
    </w:pPr>
  </w:style>
  <w:style w:type="character" w:customStyle="1" w:styleId="32">
    <w:name w:val="日期 Char"/>
    <w:basedOn w:val="20"/>
    <w:link w:val="10"/>
    <w:autoRedefine/>
    <w:semiHidden/>
    <w:qFormat/>
    <w:uiPriority w:val="99"/>
  </w:style>
  <w:style w:type="character" w:customStyle="1" w:styleId="33">
    <w:name w:val="纯文本 Char1"/>
    <w:link w:val="9"/>
    <w:autoRedefine/>
    <w:qFormat/>
    <w:uiPriority w:val="99"/>
    <w:rPr>
      <w:rFonts w:ascii="宋体" w:hAnsi="Courier New" w:eastAsia="宋体" w:cs="Courier New"/>
      <w:szCs w:val="21"/>
    </w:rPr>
  </w:style>
  <w:style w:type="character" w:customStyle="1" w:styleId="34">
    <w:name w:val="纯文本 Char"/>
    <w:basedOn w:val="20"/>
    <w:link w:val="9"/>
    <w:autoRedefine/>
    <w:semiHidden/>
    <w:qFormat/>
    <w:uiPriority w:val="99"/>
    <w:rPr>
      <w:rFonts w:ascii="宋体" w:hAnsi="Courier New" w:eastAsia="宋体" w:cs="Courier New"/>
      <w:szCs w:val="21"/>
    </w:rPr>
  </w:style>
  <w:style w:type="character" w:customStyle="1" w:styleId="35">
    <w:name w:val="fontstyle01"/>
    <w:basedOn w:val="20"/>
    <w:autoRedefine/>
    <w:qFormat/>
    <w:uiPriority w:val="0"/>
    <w:rPr>
      <w:rFonts w:hint="eastAsia" w:ascii="宋体" w:hAnsi="宋体" w:eastAsia="宋体"/>
      <w:color w:val="000000"/>
      <w:sz w:val="24"/>
      <w:szCs w:val="24"/>
    </w:rPr>
  </w:style>
  <w:style w:type="character" w:customStyle="1" w:styleId="36">
    <w:name w:val="fontstyle21"/>
    <w:basedOn w:val="20"/>
    <w:autoRedefine/>
    <w:qFormat/>
    <w:uiPriority w:val="0"/>
    <w:rPr>
      <w:rFonts w:hint="eastAsia" w:ascii="TimesNewRomanPSMT" w:eastAsia="TimesNewRomanPSMT"/>
      <w:color w:val="000000"/>
      <w:sz w:val="24"/>
      <w:szCs w:val="24"/>
    </w:rPr>
  </w:style>
  <w:style w:type="paragraph" w:customStyle="1" w:styleId="37">
    <w:name w:val="正文1"/>
    <w:basedOn w:val="1"/>
    <w:autoRedefine/>
    <w:qFormat/>
    <w:uiPriority w:val="0"/>
    <w:pPr>
      <w:spacing w:before="78" w:beforeLines="25" w:after="78" w:afterLines="25" w:line="360" w:lineRule="auto"/>
      <w:ind w:firstLine="48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37727-3F57-49DD-9621-C82DB92385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1258</Words>
  <Characters>1337</Characters>
  <Lines>14</Lines>
  <Paragraphs>4</Paragraphs>
  <TotalTime>0</TotalTime>
  <ScaleCrop>false</ScaleCrop>
  <LinksUpToDate>false</LinksUpToDate>
  <CharactersWithSpaces>1482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2019-02-20T07:14:00Z</dcterms:created>
  <dc:creator>User</dc:creator>
  <cp:lastModifiedBy>光</cp:lastModifiedBy>
  <cp:lastPrinted>2023-03-17T09:02:00Z</cp:lastPrinted>
  <dcterms:modified xsi:type="dcterms:W3CDTF">2024-08-14T01:17:07Z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4B4FC1E2244E4E2AA0FCC7E3AE7429BD_13</vt:lpwstr>
  </property>
</Properties>
</file>